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250DC" w14:textId="2B9606A4" w:rsidR="00AC274F" w:rsidRDefault="00000000">
      <w:pPr>
        <w:pStyle w:val="Heading1"/>
        <w:keepLines/>
        <w:numPr>
          <w:ilvl w:val="1"/>
          <w:numId w:val="16"/>
        </w:numPr>
        <w:tabs>
          <w:tab w:val="center" w:pos="720"/>
          <w:tab w:val="center" w:pos="2854"/>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GENERAL</w:t>
      </w:r>
      <w:r w:rsidR="004632FC">
        <w:rPr>
          <w:rFonts w:ascii="Times New Roman" w:eastAsia="Times New Roman" w:hAnsi="Times New Roman" w:cs="Times New Roman"/>
          <w:sz w:val="22"/>
          <w:szCs w:val="22"/>
        </w:rPr>
        <w:t xml:space="preserve"> </w:t>
      </w:r>
    </w:p>
    <w:p w14:paraId="6004D8FE" w14:textId="77777777" w:rsidR="00AC274F" w:rsidRDefault="00AC274F">
      <w:pPr>
        <w:tabs>
          <w:tab w:val="center" w:pos="720"/>
        </w:tabs>
        <w:ind w:left="720" w:hanging="720"/>
        <w:rPr>
          <w:rFonts w:ascii="Times New Roman" w:eastAsia="Times New Roman" w:hAnsi="Times New Roman" w:cs="Times New Roman"/>
          <w:sz w:val="22"/>
          <w:szCs w:val="22"/>
        </w:rPr>
      </w:pPr>
    </w:p>
    <w:p w14:paraId="350576A5" w14:textId="77777777" w:rsidR="00AC274F" w:rsidRDefault="00000000">
      <w:pPr>
        <w:pStyle w:val="Heading2"/>
        <w:keepLines/>
        <w:numPr>
          <w:ilvl w:val="1"/>
          <w:numId w:val="16"/>
        </w:numPr>
        <w:tabs>
          <w:tab w:val="center" w:pos="720"/>
          <w:tab w:val="center" w:pos="910"/>
          <w:tab w:val="center" w:pos="1377"/>
          <w:tab w:val="center" w:pos="206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PURPOSE</w:t>
      </w:r>
    </w:p>
    <w:p w14:paraId="2DA560C6" w14:textId="77777777" w:rsidR="00AC274F" w:rsidRDefault="00000000">
      <w:pPr>
        <w:tabs>
          <w:tab w:val="center" w:pos="720"/>
          <w:tab w:val="center" w:pos="1377"/>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This Advisory Circular (AC) provides specific guidance to operators preparing for and completion of the TCAA certification process for the transport of dangerous goods by air. </w:t>
      </w:r>
    </w:p>
    <w:p w14:paraId="3C7E54B0"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5583A5B9" w14:textId="77777777" w:rsidR="00AC274F" w:rsidRDefault="00000000">
      <w:pPr>
        <w:pStyle w:val="Heading2"/>
        <w:keepLines/>
        <w:numPr>
          <w:ilvl w:val="1"/>
          <w:numId w:val="28"/>
        </w:numPr>
        <w:tabs>
          <w:tab w:val="center" w:pos="720"/>
          <w:tab w:val="center" w:pos="910"/>
          <w:tab w:val="center" w:pos="1377"/>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BACKGROUND</w:t>
      </w:r>
    </w:p>
    <w:p w14:paraId="3679967B" w14:textId="77777777" w:rsidR="00AC274F" w:rsidRDefault="00000000">
      <w:pPr>
        <w:numPr>
          <w:ilvl w:val="0"/>
          <w:numId w:val="17"/>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ICAO Standards in Annex 18, Safe Transportation of Dangerous Goods by Air, require </w:t>
      </w:r>
      <w:r>
        <w:rPr>
          <w:rFonts w:ascii="Times New Roman" w:eastAsia="Times New Roman" w:hAnsi="Times New Roman" w:cs="Times New Roman"/>
          <w:sz w:val="22"/>
          <w:szCs w:val="22"/>
        </w:rPr>
        <w:t>that the Authority</w:t>
      </w:r>
      <w:r>
        <w:rPr>
          <w:rFonts w:ascii="Times New Roman" w:eastAsia="Times New Roman" w:hAnsi="Times New Roman" w:cs="Times New Roman"/>
          <w:color w:val="000000"/>
          <w:sz w:val="22"/>
          <w:szCs w:val="22"/>
        </w:rPr>
        <w:t xml:space="preserve"> must complete an assessment of an individual, organization or entity before issuing an authorization allowing these entities to engage in the process of transportation of dangerous goods by air. </w:t>
      </w:r>
    </w:p>
    <w:p w14:paraId="718EB237" w14:textId="77777777" w:rsidR="00AC274F" w:rsidRDefault="00000000">
      <w:pPr>
        <w:numPr>
          <w:ilvl w:val="0"/>
          <w:numId w:val="17"/>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support of its international safety oversight obligations, Authority has safety legislation and guidance regarding the requirements that apply to the safe transportation of dangerous goods, including:</w:t>
      </w:r>
    </w:p>
    <w:p w14:paraId="0A57D767" w14:textId="77777777" w:rsidR="00AC274F" w:rsidRDefault="00000000">
      <w:pPr>
        <w:numPr>
          <w:ilvl w:val="1"/>
          <w:numId w:val="17"/>
        </w:numPr>
        <w:pBdr>
          <w:top w:val="nil"/>
          <w:left w:val="nil"/>
          <w:bottom w:val="nil"/>
          <w:right w:val="nil"/>
          <w:between w:val="nil"/>
        </w:pBdr>
        <w:tabs>
          <w:tab w:val="center" w:pos="1710"/>
        </w:tabs>
        <w:ind w:left="171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CARS</w:t>
      </w:r>
    </w:p>
    <w:p w14:paraId="66EF41CA" w14:textId="77777777" w:rsidR="00AC274F" w:rsidRDefault="00000000">
      <w:pPr>
        <w:numPr>
          <w:ilvl w:val="1"/>
          <w:numId w:val="17"/>
        </w:numPr>
        <w:tabs>
          <w:tab w:val="center" w:pos="1710"/>
        </w:tabs>
        <w:ind w:left="1710" w:hanging="5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Dangerous goods advisory circulars </w:t>
      </w:r>
    </w:p>
    <w:p w14:paraId="03BBC524" w14:textId="77777777" w:rsidR="00AC274F" w:rsidRDefault="00000000">
      <w:pPr>
        <w:numPr>
          <w:ilvl w:val="1"/>
          <w:numId w:val="17"/>
        </w:numPr>
        <w:pBdr>
          <w:top w:val="nil"/>
          <w:left w:val="nil"/>
          <w:bottom w:val="nil"/>
          <w:right w:val="nil"/>
          <w:between w:val="nil"/>
        </w:pBdr>
        <w:tabs>
          <w:tab w:val="center" w:pos="1377"/>
        </w:tabs>
        <w:ind w:left="1710" w:hanging="540"/>
        <w:jc w:val="both"/>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The authority</w:t>
      </w:r>
      <w:r>
        <w:rPr>
          <w:rFonts w:ascii="Times New Roman" w:eastAsia="Times New Roman" w:hAnsi="Times New Roman" w:cs="Times New Roman"/>
          <w:color w:val="000000"/>
          <w:sz w:val="22"/>
          <w:szCs w:val="22"/>
        </w:rPr>
        <w:t xml:space="preserve"> has established a certification process to ensure the completeness and standardization for the issuance of authorizations to transport dangerous goods by air.</w:t>
      </w:r>
    </w:p>
    <w:p w14:paraId="5586B8FD"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2C73A39E" w14:textId="77777777" w:rsidR="00AC274F" w:rsidRDefault="00000000">
      <w:pPr>
        <w:pStyle w:val="Heading2"/>
        <w:tabs>
          <w:tab w:val="center" w:pos="720"/>
          <w:tab w:val="center" w:pos="1440"/>
          <w:tab w:val="center" w:pos="2359"/>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APPLICABILITY</w:t>
      </w:r>
    </w:p>
    <w:p w14:paraId="6B58B8D7" w14:textId="77777777" w:rsidR="00AC274F" w:rsidRDefault="00000000">
      <w:pPr>
        <w:tabs>
          <w:tab w:val="center" w:pos="720"/>
          <w:tab w:val="center" w:pos="144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This AC is applicable to all operators and organizations involved in the process of transportation of dangerous goods by air in aircraft registered by the Authority and/or as the holder of an Air Operator Certificate. </w:t>
      </w:r>
    </w:p>
    <w:p w14:paraId="45B80525" w14:textId="77777777" w:rsidR="00AC274F" w:rsidRDefault="00AC274F">
      <w:pPr>
        <w:tabs>
          <w:tab w:val="center" w:pos="720"/>
          <w:tab w:val="center" w:pos="1440"/>
        </w:tabs>
        <w:ind w:left="720" w:hanging="720"/>
        <w:jc w:val="both"/>
        <w:rPr>
          <w:rFonts w:ascii="Times New Roman" w:eastAsia="Times New Roman" w:hAnsi="Times New Roman" w:cs="Times New Roman"/>
          <w:sz w:val="22"/>
          <w:szCs w:val="22"/>
        </w:rPr>
      </w:pPr>
    </w:p>
    <w:p w14:paraId="3FAA2BCA" w14:textId="77777777" w:rsidR="00AC274F" w:rsidRDefault="00000000">
      <w:pPr>
        <w:pStyle w:val="Heading2"/>
        <w:tabs>
          <w:tab w:val="center" w:pos="720"/>
          <w:tab w:val="center" w:pos="1440"/>
          <w:tab w:val="center" w:pos="2799"/>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RELATED REGULATIONS</w:t>
      </w:r>
    </w:p>
    <w:p w14:paraId="7E5ECBEE" w14:textId="77777777" w:rsidR="00AC274F" w:rsidRDefault="00000000">
      <w:pPr>
        <w:tabs>
          <w:tab w:val="center" w:pos="720"/>
          <w:tab w:val="center" w:pos="1170"/>
          <w:tab w:val="center" w:pos="144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The following regulations are directly applicable to the guidance contained in this advisory circular:</w:t>
      </w:r>
    </w:p>
    <w:p w14:paraId="15C26AB7" w14:textId="77777777" w:rsidR="00AC274F" w:rsidRDefault="00000000">
      <w:pPr>
        <w:numPr>
          <w:ilvl w:val="0"/>
          <w:numId w:val="15"/>
        </w:numPr>
        <w:pBdr>
          <w:top w:val="nil"/>
          <w:left w:val="nil"/>
          <w:bottom w:val="nil"/>
          <w:right w:val="nil"/>
          <w:between w:val="nil"/>
        </w:pBdr>
        <w:tabs>
          <w:tab w:val="center" w:pos="720"/>
          <w:tab w:val="center" w:pos="1080"/>
          <w:tab w:val="center" w:pos="1890"/>
        </w:tabs>
        <w:ind w:left="720"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Civil Aviation (Air Operator Certification and Administration) Regulations, as amended.</w:t>
      </w:r>
    </w:p>
    <w:p w14:paraId="5E84AEB1" w14:textId="77777777" w:rsidR="00AC274F" w:rsidRDefault="00000000">
      <w:pPr>
        <w:numPr>
          <w:ilvl w:val="0"/>
          <w:numId w:val="15"/>
        </w:numPr>
        <w:pBdr>
          <w:top w:val="nil"/>
          <w:left w:val="nil"/>
          <w:bottom w:val="nil"/>
          <w:right w:val="nil"/>
          <w:between w:val="nil"/>
        </w:pBdr>
        <w:tabs>
          <w:tab w:val="center" w:pos="720"/>
          <w:tab w:val="center" w:pos="1080"/>
          <w:tab w:val="center" w:pos="1440"/>
          <w:tab w:val="left" w:pos="1890"/>
        </w:tabs>
        <w:ind w:left="720"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Civil Aviation (Operation of Aircraft - Commercial Air Transport; General Aviation and Helicopters) Regulations, as amended </w:t>
      </w:r>
    </w:p>
    <w:p w14:paraId="232EAFB1" w14:textId="77777777" w:rsidR="00AC274F" w:rsidRDefault="00AC274F">
      <w:pPr>
        <w:pBdr>
          <w:top w:val="nil"/>
          <w:left w:val="nil"/>
          <w:bottom w:val="nil"/>
          <w:right w:val="nil"/>
          <w:between w:val="nil"/>
        </w:pBdr>
        <w:tabs>
          <w:tab w:val="center" w:pos="720"/>
          <w:tab w:val="center" w:pos="1440"/>
          <w:tab w:val="left" w:pos="1890"/>
        </w:tabs>
        <w:ind w:left="720" w:hanging="720"/>
        <w:jc w:val="both"/>
        <w:rPr>
          <w:rFonts w:ascii="Times New Roman" w:eastAsia="Times New Roman" w:hAnsi="Times New Roman" w:cs="Times New Roman"/>
          <w:color w:val="000000"/>
          <w:sz w:val="22"/>
          <w:szCs w:val="22"/>
        </w:rPr>
      </w:pPr>
    </w:p>
    <w:p w14:paraId="5116E8A6" w14:textId="77777777" w:rsidR="00AC274F" w:rsidRDefault="00000000">
      <w:pPr>
        <w:pStyle w:val="Heading2"/>
        <w:tabs>
          <w:tab w:val="center" w:pos="720"/>
          <w:tab w:val="center" w:pos="1440"/>
          <w:tab w:val="center" w:pos="2116"/>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RELATED PUBLICATIONS</w:t>
      </w:r>
    </w:p>
    <w:p w14:paraId="76E80FDA" w14:textId="77777777" w:rsidR="00AC274F" w:rsidRDefault="00000000">
      <w:pPr>
        <w:tabs>
          <w:tab w:val="center" w:pos="720"/>
          <w:tab w:val="center" w:pos="144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For further information on this topic, individuals, organizations and other entities are invited to consult the following publications:</w:t>
      </w:r>
    </w:p>
    <w:p w14:paraId="3FB51F72" w14:textId="77777777" w:rsidR="00AC274F" w:rsidRDefault="00000000">
      <w:pPr>
        <w:numPr>
          <w:ilvl w:val="0"/>
          <w:numId w:val="9"/>
        </w:numPr>
        <w:pBdr>
          <w:top w:val="nil"/>
          <w:left w:val="nil"/>
          <w:bottom w:val="nil"/>
          <w:right w:val="nil"/>
          <w:between w:val="nil"/>
        </w:pBdr>
        <w:tabs>
          <w:tab w:val="center" w:pos="1170"/>
          <w:tab w:val="center" w:pos="1377"/>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ICAO —Technical Instructions for the Safe Transport of Dangerous Goods by Air (ICAO TI).  </w:t>
      </w:r>
    </w:p>
    <w:p w14:paraId="22843EFE" w14:textId="77777777" w:rsidR="00AC274F" w:rsidRDefault="00000000">
      <w:pPr>
        <w:numPr>
          <w:ilvl w:val="0"/>
          <w:numId w:val="9"/>
        </w:numPr>
        <w:pBdr>
          <w:top w:val="nil"/>
          <w:left w:val="nil"/>
          <w:bottom w:val="nil"/>
          <w:right w:val="nil"/>
          <w:between w:val="nil"/>
        </w:pBdr>
        <w:tabs>
          <w:tab w:val="center" w:pos="1170"/>
          <w:tab w:val="center" w:pos="1377"/>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Dangerous Goods Regulations Annex 18, Safe Transportation of Dangerous Goods by Air </w:t>
      </w:r>
    </w:p>
    <w:p w14:paraId="4671634D" w14:textId="77777777" w:rsidR="00AC274F" w:rsidRDefault="00000000">
      <w:pPr>
        <w:numPr>
          <w:ilvl w:val="0"/>
          <w:numId w:val="9"/>
        </w:numPr>
        <w:pBdr>
          <w:top w:val="nil"/>
          <w:left w:val="nil"/>
          <w:bottom w:val="nil"/>
          <w:right w:val="nil"/>
          <w:between w:val="nil"/>
        </w:pBdr>
        <w:tabs>
          <w:tab w:val="center" w:pos="1170"/>
          <w:tab w:val="center" w:pos="1377"/>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IATA Dangerous Goods Manual</w:t>
      </w:r>
    </w:p>
    <w:p w14:paraId="06FB5053" w14:textId="77777777" w:rsidR="00AC274F" w:rsidRDefault="00AC274F">
      <w:pPr>
        <w:pBdr>
          <w:top w:val="nil"/>
          <w:left w:val="nil"/>
          <w:bottom w:val="nil"/>
          <w:right w:val="nil"/>
          <w:between w:val="nil"/>
        </w:pBdr>
        <w:tabs>
          <w:tab w:val="center" w:pos="720"/>
          <w:tab w:val="center" w:pos="1377"/>
          <w:tab w:val="center" w:pos="1440"/>
        </w:tabs>
        <w:ind w:left="720" w:hanging="720"/>
        <w:jc w:val="both"/>
        <w:rPr>
          <w:rFonts w:ascii="Times New Roman" w:eastAsia="Times New Roman" w:hAnsi="Times New Roman" w:cs="Times New Roman"/>
          <w:color w:val="000000"/>
          <w:sz w:val="22"/>
          <w:szCs w:val="22"/>
        </w:rPr>
      </w:pPr>
    </w:p>
    <w:p w14:paraId="72454156" w14:textId="77777777" w:rsidR="00AC274F" w:rsidRDefault="00000000">
      <w:pPr>
        <w:tabs>
          <w:tab w:val="center" w:pos="720"/>
          <w:tab w:val="center" w:pos="1377"/>
          <w:tab w:val="center" w:pos="1440"/>
          <w:tab w:val="center" w:pos="2288"/>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1.7</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DEFINITIONS AND ACRONYMS</w:t>
      </w:r>
    </w:p>
    <w:p w14:paraId="65E8817E" w14:textId="77777777" w:rsidR="00AC274F" w:rsidRDefault="00AC274F">
      <w:pPr>
        <w:tabs>
          <w:tab w:val="center" w:pos="720"/>
          <w:tab w:val="center" w:pos="1377"/>
          <w:tab w:val="center" w:pos="1440"/>
          <w:tab w:val="center" w:pos="2288"/>
        </w:tabs>
        <w:ind w:left="720" w:hanging="720"/>
        <w:jc w:val="both"/>
        <w:rPr>
          <w:rFonts w:ascii="Times New Roman" w:eastAsia="Times New Roman" w:hAnsi="Times New Roman" w:cs="Times New Roman"/>
          <w:sz w:val="22"/>
          <w:szCs w:val="22"/>
        </w:rPr>
      </w:pPr>
    </w:p>
    <w:p w14:paraId="23BCA55A" w14:textId="77777777" w:rsidR="00AC274F" w:rsidRDefault="00000000">
      <w:pPr>
        <w:pStyle w:val="Heading2"/>
        <w:tabs>
          <w:tab w:val="center" w:pos="720"/>
          <w:tab w:val="center" w:pos="1377"/>
          <w:tab w:val="center" w:pos="1440"/>
          <w:tab w:val="center" w:pos="178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1.7.1</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DEFINITIONS</w:t>
      </w:r>
    </w:p>
    <w:p w14:paraId="17203AB9" w14:textId="77777777" w:rsidR="00AC274F" w:rsidRDefault="00000000">
      <w:pPr>
        <w:tabs>
          <w:tab w:val="center" w:pos="720"/>
          <w:tab w:val="center" w:pos="958"/>
          <w:tab w:val="center" w:pos="1377"/>
          <w:tab w:val="center" w:pos="1440"/>
          <w:tab w:val="center" w:pos="3845"/>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The following definitions are used in this advisory circular:</w:t>
      </w:r>
    </w:p>
    <w:p w14:paraId="4A799A8E" w14:textId="77777777" w:rsidR="00AC274F" w:rsidRDefault="00000000">
      <w:pPr>
        <w:numPr>
          <w:ilvl w:val="0"/>
          <w:numId w:val="21"/>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Dangerous goods.</w:t>
      </w:r>
      <w:r>
        <w:rPr>
          <w:rFonts w:ascii="Times New Roman" w:eastAsia="Times New Roman" w:hAnsi="Times New Roman" w:cs="Times New Roman"/>
          <w:color w:val="000000"/>
          <w:sz w:val="22"/>
          <w:szCs w:val="22"/>
        </w:rPr>
        <w:t xml:space="preserve"> Articles or substances which are capable of posing a hazard to health, safety, property or the environment when transported by air and which are classified according to the International Civil Aviation Organization Technical Instructions for the Safe Transport of Dangerous Goods by Air.</w:t>
      </w:r>
    </w:p>
    <w:p w14:paraId="362B2123" w14:textId="77777777" w:rsidR="00AC274F" w:rsidRDefault="00000000">
      <w:pPr>
        <w:numPr>
          <w:ilvl w:val="0"/>
          <w:numId w:val="21"/>
        </w:numPr>
        <w:tabs>
          <w:tab w:val="center" w:pos="1170"/>
          <w:tab w:val="center" w:pos="189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Dangerous goods accident.</w:t>
      </w:r>
      <w:r>
        <w:rPr>
          <w:rFonts w:ascii="Times New Roman" w:eastAsia="Times New Roman" w:hAnsi="Times New Roman" w:cs="Times New Roman"/>
          <w:b/>
          <w:i/>
          <w:sz w:val="22"/>
          <w:szCs w:val="22"/>
        </w:rPr>
        <w:t xml:space="preserve"> </w:t>
      </w:r>
      <w:r>
        <w:rPr>
          <w:rFonts w:ascii="Times New Roman" w:eastAsia="Times New Roman" w:hAnsi="Times New Roman" w:cs="Times New Roman"/>
          <w:sz w:val="22"/>
          <w:szCs w:val="22"/>
        </w:rPr>
        <w:t>An occurrence associated with and related to the transport of dangerous goods by air which results in fatal or serious injury to a person or major property damage.</w:t>
      </w:r>
    </w:p>
    <w:p w14:paraId="2FA3169B" w14:textId="77777777" w:rsidR="00AC274F" w:rsidRDefault="00000000">
      <w:pPr>
        <w:numPr>
          <w:ilvl w:val="0"/>
          <w:numId w:val="21"/>
        </w:numPr>
        <w:tabs>
          <w:tab w:val="center" w:pos="1170"/>
          <w:tab w:val="center" w:pos="189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Dangerous goods incident. </w:t>
      </w:r>
      <w:r>
        <w:rPr>
          <w:rFonts w:ascii="Times New Roman" w:eastAsia="Times New Roman" w:hAnsi="Times New Roman" w:cs="Times New Roman"/>
          <w:sz w:val="22"/>
          <w:szCs w:val="22"/>
        </w:rPr>
        <w:t xml:space="preserve">An occurrence, other than a dangerous goods accident, associated with and related to the transport of dangerous goods by air, not necessarily occurring on board an aircraft, which results in injury to a person, property damage, fire, breakage, spillage, leakage of fluid or radiation or other evidence that the integrity of the packaging has not been maintained. </w:t>
      </w:r>
    </w:p>
    <w:p w14:paraId="1EA6F873" w14:textId="77777777" w:rsidR="00AC274F" w:rsidRDefault="00000000">
      <w:pPr>
        <w:tabs>
          <w:tab w:val="center" w:pos="720"/>
          <w:tab w:val="center" w:pos="1377"/>
          <w:tab w:val="center" w:pos="144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Any occurrence relating to the transport of dangerous goods which seriously jeopardizes the aircraft or its occupants is also deemed to constitute a dangerous goods incident.</w:t>
      </w:r>
    </w:p>
    <w:p w14:paraId="069619D7" w14:textId="77777777" w:rsidR="00AC274F" w:rsidRDefault="00AC274F">
      <w:pPr>
        <w:tabs>
          <w:tab w:val="center" w:pos="720"/>
          <w:tab w:val="center" w:pos="1377"/>
          <w:tab w:val="center" w:pos="1440"/>
        </w:tabs>
        <w:ind w:left="720" w:hanging="720"/>
        <w:jc w:val="both"/>
        <w:rPr>
          <w:rFonts w:ascii="Times New Roman" w:eastAsia="Times New Roman" w:hAnsi="Times New Roman" w:cs="Times New Roman"/>
          <w:sz w:val="22"/>
          <w:szCs w:val="22"/>
        </w:rPr>
      </w:pPr>
    </w:p>
    <w:p w14:paraId="4769FA36" w14:textId="77777777" w:rsidR="00AC274F" w:rsidRDefault="00000000">
      <w:pPr>
        <w:numPr>
          <w:ilvl w:val="0"/>
          <w:numId w:val="30"/>
        </w:numPr>
        <w:pBdr>
          <w:top w:val="nil"/>
          <w:left w:val="nil"/>
          <w:bottom w:val="nil"/>
          <w:right w:val="nil"/>
          <w:between w:val="nil"/>
        </w:pBdr>
        <w:tabs>
          <w:tab w:val="center" w:pos="1377"/>
          <w:tab w:val="center" w:pos="1440"/>
        </w:tabs>
        <w:ind w:left="1620" w:hanging="432"/>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Hazardous chemical </w:t>
      </w:r>
      <w:r>
        <w:rPr>
          <w:rFonts w:ascii="Times New Roman" w:eastAsia="Times New Roman" w:hAnsi="Times New Roman" w:cs="Times New Roman"/>
          <w:color w:val="000000"/>
          <w:sz w:val="22"/>
          <w:szCs w:val="22"/>
        </w:rPr>
        <w:t>– Any chemical which has properties that present either physical or health hazards. Hazardous chemicals include both physical and health hazards.</w:t>
      </w:r>
    </w:p>
    <w:p w14:paraId="47B0D0CB" w14:textId="77777777" w:rsidR="00AC274F" w:rsidRDefault="00000000">
      <w:pPr>
        <w:numPr>
          <w:ilvl w:val="0"/>
          <w:numId w:val="30"/>
        </w:numPr>
        <w:tabs>
          <w:tab w:val="center" w:pos="1377"/>
          <w:tab w:val="center" w:pos="1440"/>
        </w:tabs>
        <w:ind w:left="1620" w:hanging="43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Hazardous materials</w:t>
      </w:r>
      <w:r>
        <w:rPr>
          <w:rFonts w:ascii="Times New Roman" w:eastAsia="Times New Roman" w:hAnsi="Times New Roman" w:cs="Times New Roman"/>
          <w:sz w:val="22"/>
          <w:szCs w:val="22"/>
        </w:rPr>
        <w:t xml:space="preserve"> – A substance or material which is capable of posing an unreasonable risk to health, safety and property when transported. (See also the definition of “dangerous goods.”) </w:t>
      </w:r>
    </w:p>
    <w:p w14:paraId="6546DA27" w14:textId="77777777" w:rsidR="00AC274F" w:rsidRDefault="00000000">
      <w:pPr>
        <w:numPr>
          <w:ilvl w:val="0"/>
          <w:numId w:val="30"/>
        </w:numPr>
        <w:tabs>
          <w:tab w:val="center" w:pos="1377"/>
          <w:tab w:val="center" w:pos="1440"/>
        </w:tabs>
        <w:ind w:left="1620" w:hanging="43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Hazardous Occurrence: </w:t>
      </w:r>
      <w:r>
        <w:rPr>
          <w:rFonts w:ascii="Times New Roman" w:eastAsia="Times New Roman" w:hAnsi="Times New Roman" w:cs="Times New Roman"/>
          <w:sz w:val="22"/>
          <w:szCs w:val="22"/>
        </w:rPr>
        <w:t xml:space="preserve">accident or other occurrence arising in the course of or in connection with the employee’s work that has caused or is likely to cause injury to that employee or to any other person </w:t>
      </w:r>
    </w:p>
    <w:p w14:paraId="6A2C0546" w14:textId="77777777" w:rsidR="00AC274F" w:rsidRDefault="00000000">
      <w:pPr>
        <w:numPr>
          <w:ilvl w:val="0"/>
          <w:numId w:val="30"/>
        </w:numPr>
        <w:tabs>
          <w:tab w:val="center" w:pos="1377"/>
          <w:tab w:val="center" w:pos="1440"/>
        </w:tabs>
        <w:ind w:left="1620" w:hanging="432"/>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Hazardous waste</w:t>
      </w:r>
      <w:r>
        <w:rPr>
          <w:rFonts w:ascii="Times New Roman" w:eastAsia="Times New Roman" w:hAnsi="Times New Roman" w:cs="Times New Roman"/>
          <w:sz w:val="22"/>
          <w:szCs w:val="22"/>
        </w:rPr>
        <w:t xml:space="preserve"> – A discarded substance that because of its quantity, concentration, physical, chemical or infectious characteristics may cause or contribute to a serious illness or pose a substantial or potential hazard to human health or the environment when improperly treated, stored, transported or disposed of.</w:t>
      </w:r>
    </w:p>
    <w:p w14:paraId="35D338FB" w14:textId="77777777" w:rsidR="00AC274F" w:rsidRDefault="00AC274F">
      <w:pPr>
        <w:tabs>
          <w:tab w:val="center" w:pos="720"/>
          <w:tab w:val="center" w:pos="1377"/>
          <w:tab w:val="center" w:pos="1440"/>
        </w:tabs>
        <w:ind w:left="720" w:hanging="720"/>
        <w:jc w:val="both"/>
        <w:rPr>
          <w:rFonts w:ascii="Times New Roman" w:eastAsia="Times New Roman" w:hAnsi="Times New Roman" w:cs="Times New Roman"/>
          <w:sz w:val="22"/>
          <w:szCs w:val="22"/>
        </w:rPr>
      </w:pPr>
    </w:p>
    <w:p w14:paraId="033DB3E7" w14:textId="77777777" w:rsidR="00AC274F" w:rsidRDefault="00000000">
      <w:pPr>
        <w:pStyle w:val="Heading2"/>
        <w:tabs>
          <w:tab w:val="center" w:pos="720"/>
          <w:tab w:val="center" w:pos="999"/>
          <w:tab w:val="center" w:pos="1377"/>
          <w:tab w:val="center" w:pos="1440"/>
          <w:tab w:val="center" w:pos="2398"/>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1.7.2</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ACRONYMS</w:t>
      </w:r>
    </w:p>
    <w:p w14:paraId="712B59AA" w14:textId="77777777" w:rsidR="00AC274F" w:rsidRDefault="00000000">
      <w:pPr>
        <w:tabs>
          <w:tab w:val="center" w:pos="720"/>
          <w:tab w:val="center" w:pos="1377"/>
          <w:tab w:val="center" w:pos="144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The following acronyms are used in this manual:</w:t>
      </w:r>
    </w:p>
    <w:p w14:paraId="271BCA2B" w14:textId="77777777" w:rsidR="00AC274F" w:rsidRDefault="00000000">
      <w:pPr>
        <w:tabs>
          <w:tab w:val="center" w:pos="720"/>
          <w:tab w:val="center" w:pos="1377"/>
          <w:tab w:val="center" w:pos="1440"/>
        </w:tabs>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AOC</w:t>
      </w:r>
      <w:r>
        <w:rPr>
          <w:rFonts w:ascii="Times New Roman" w:eastAsia="Times New Roman" w:hAnsi="Times New Roman" w:cs="Times New Roman"/>
          <w:sz w:val="22"/>
          <w:szCs w:val="22"/>
        </w:rPr>
        <w:t xml:space="preserve"> – Air Operator Certificate</w:t>
      </w:r>
    </w:p>
    <w:p w14:paraId="7027A451" w14:textId="77777777" w:rsidR="00AC274F" w:rsidRDefault="00000000">
      <w:pPr>
        <w:tabs>
          <w:tab w:val="center" w:pos="720"/>
          <w:tab w:val="center" w:pos="1377"/>
          <w:tab w:val="center" w:pos="1440"/>
        </w:tabs>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COMAT</w:t>
      </w:r>
      <w:r>
        <w:rPr>
          <w:rFonts w:ascii="Times New Roman" w:eastAsia="Times New Roman" w:hAnsi="Times New Roman" w:cs="Times New Roman"/>
          <w:sz w:val="22"/>
          <w:szCs w:val="22"/>
        </w:rPr>
        <w:t xml:space="preserve"> – Company Materials</w:t>
      </w:r>
    </w:p>
    <w:p w14:paraId="3BD7A951" w14:textId="77777777" w:rsidR="00AC274F" w:rsidRDefault="00000000">
      <w:pPr>
        <w:tabs>
          <w:tab w:val="center" w:pos="720"/>
          <w:tab w:val="center" w:pos="1377"/>
          <w:tab w:val="center" w:pos="1440"/>
        </w:tabs>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CARs </w:t>
      </w:r>
      <w:proofErr w:type="gramStart"/>
      <w:r>
        <w:rPr>
          <w:rFonts w:ascii="Times New Roman" w:eastAsia="Times New Roman" w:hAnsi="Times New Roman" w:cs="Times New Roman"/>
          <w:b/>
          <w:sz w:val="22"/>
          <w:szCs w:val="22"/>
        </w:rPr>
        <w:t>–</w:t>
      </w:r>
      <w:r>
        <w:rPr>
          <w:rFonts w:ascii="Times New Roman" w:eastAsia="Times New Roman" w:hAnsi="Times New Roman" w:cs="Times New Roman"/>
          <w:sz w:val="22"/>
          <w:szCs w:val="22"/>
        </w:rPr>
        <w:t xml:space="preserve">  Civil</w:t>
      </w:r>
      <w:proofErr w:type="gramEnd"/>
      <w:r>
        <w:rPr>
          <w:rFonts w:ascii="Times New Roman" w:eastAsia="Times New Roman" w:hAnsi="Times New Roman" w:cs="Times New Roman"/>
          <w:sz w:val="22"/>
          <w:szCs w:val="22"/>
        </w:rPr>
        <w:t xml:space="preserve"> Aviation Regulations</w:t>
      </w:r>
    </w:p>
    <w:p w14:paraId="5B8765DC" w14:textId="77777777" w:rsidR="00AC274F" w:rsidRDefault="00000000">
      <w:pPr>
        <w:tabs>
          <w:tab w:val="center" w:pos="720"/>
          <w:tab w:val="center" w:pos="1377"/>
          <w:tab w:val="center" w:pos="1440"/>
        </w:tabs>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DG</w:t>
      </w:r>
      <w:r>
        <w:rPr>
          <w:rFonts w:ascii="Times New Roman" w:eastAsia="Times New Roman" w:hAnsi="Times New Roman" w:cs="Times New Roman"/>
          <w:sz w:val="22"/>
          <w:szCs w:val="22"/>
        </w:rPr>
        <w:t xml:space="preserve"> – Dangerous Goods</w:t>
      </w:r>
    </w:p>
    <w:p w14:paraId="745B962A" w14:textId="77777777" w:rsidR="00AC274F" w:rsidRDefault="00000000">
      <w:pPr>
        <w:tabs>
          <w:tab w:val="center" w:pos="720"/>
          <w:tab w:val="center" w:pos="1377"/>
          <w:tab w:val="center" w:pos="1440"/>
        </w:tabs>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DGC</w:t>
      </w:r>
      <w:r>
        <w:rPr>
          <w:rFonts w:ascii="Times New Roman" w:eastAsia="Times New Roman" w:hAnsi="Times New Roman" w:cs="Times New Roman"/>
          <w:sz w:val="22"/>
          <w:szCs w:val="22"/>
        </w:rPr>
        <w:t xml:space="preserve"> – Dangerous Goods Coordinator</w:t>
      </w:r>
    </w:p>
    <w:p w14:paraId="789CC303" w14:textId="77777777" w:rsidR="00AC274F" w:rsidRDefault="00000000">
      <w:pPr>
        <w:tabs>
          <w:tab w:val="center" w:pos="720"/>
          <w:tab w:val="center" w:pos="1377"/>
          <w:tab w:val="center" w:pos="1440"/>
        </w:tabs>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DGR</w:t>
      </w:r>
      <w:r>
        <w:rPr>
          <w:rFonts w:ascii="Times New Roman" w:eastAsia="Times New Roman" w:hAnsi="Times New Roman" w:cs="Times New Roman"/>
          <w:sz w:val="22"/>
          <w:szCs w:val="22"/>
        </w:rPr>
        <w:t xml:space="preserve"> – IATA Dangerous Goods Regulations</w:t>
      </w:r>
    </w:p>
    <w:p w14:paraId="30F250BD" w14:textId="77777777" w:rsidR="00AC274F" w:rsidRDefault="00000000">
      <w:pPr>
        <w:tabs>
          <w:tab w:val="center" w:pos="720"/>
          <w:tab w:val="center" w:pos="1377"/>
          <w:tab w:val="center" w:pos="1440"/>
        </w:tabs>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IAEA </w:t>
      </w:r>
      <w:r>
        <w:rPr>
          <w:rFonts w:ascii="Times New Roman" w:eastAsia="Times New Roman" w:hAnsi="Times New Roman" w:cs="Times New Roman"/>
          <w:sz w:val="22"/>
          <w:szCs w:val="22"/>
        </w:rPr>
        <w:t>– International Atomic Energy Agency.</w:t>
      </w:r>
    </w:p>
    <w:p w14:paraId="5B1025DF" w14:textId="77777777" w:rsidR="00AC274F" w:rsidRDefault="00000000">
      <w:pPr>
        <w:tabs>
          <w:tab w:val="center" w:pos="720"/>
          <w:tab w:val="center" w:pos="1377"/>
          <w:tab w:val="center" w:pos="1440"/>
        </w:tabs>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IATA </w:t>
      </w:r>
      <w:r>
        <w:rPr>
          <w:rFonts w:ascii="Times New Roman" w:eastAsia="Times New Roman" w:hAnsi="Times New Roman" w:cs="Times New Roman"/>
          <w:sz w:val="22"/>
          <w:szCs w:val="22"/>
        </w:rPr>
        <w:t>– International Air Transport Association</w:t>
      </w:r>
    </w:p>
    <w:p w14:paraId="1589B33B" w14:textId="77777777" w:rsidR="00AC274F" w:rsidRDefault="00000000">
      <w:pPr>
        <w:tabs>
          <w:tab w:val="center" w:pos="720"/>
          <w:tab w:val="center" w:pos="1377"/>
          <w:tab w:val="center" w:pos="1440"/>
        </w:tabs>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ICAO</w:t>
      </w:r>
      <w:r>
        <w:rPr>
          <w:rFonts w:ascii="Times New Roman" w:eastAsia="Times New Roman" w:hAnsi="Times New Roman" w:cs="Times New Roman"/>
          <w:sz w:val="22"/>
          <w:szCs w:val="22"/>
        </w:rPr>
        <w:t xml:space="preserve"> – International Civil Aviation Organization</w:t>
      </w:r>
    </w:p>
    <w:p w14:paraId="5EADA264" w14:textId="77777777" w:rsidR="00AC274F" w:rsidRDefault="00000000">
      <w:pPr>
        <w:tabs>
          <w:tab w:val="center" w:pos="720"/>
          <w:tab w:val="center" w:pos="1377"/>
          <w:tab w:val="center" w:pos="1440"/>
        </w:tabs>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ICAO-TI’s </w:t>
      </w:r>
      <w:r>
        <w:rPr>
          <w:rFonts w:ascii="Times New Roman" w:eastAsia="Times New Roman" w:hAnsi="Times New Roman" w:cs="Times New Roman"/>
          <w:sz w:val="22"/>
          <w:szCs w:val="22"/>
        </w:rPr>
        <w:t>– International Civil Aviation Organization Technical Instruction for the Safe Transport of Dangerous Goods by Air.</w:t>
      </w:r>
    </w:p>
    <w:p w14:paraId="463BCCDD" w14:textId="77777777" w:rsidR="00AC274F" w:rsidRDefault="00000000">
      <w:pPr>
        <w:tabs>
          <w:tab w:val="center" w:pos="720"/>
          <w:tab w:val="center" w:pos="1377"/>
          <w:tab w:val="center" w:pos="1440"/>
        </w:tabs>
        <w:ind w:left="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NOTOC</w:t>
      </w:r>
      <w:r>
        <w:rPr>
          <w:rFonts w:ascii="Times New Roman" w:eastAsia="Times New Roman" w:hAnsi="Times New Roman" w:cs="Times New Roman"/>
          <w:sz w:val="22"/>
          <w:szCs w:val="22"/>
        </w:rPr>
        <w:t xml:space="preserve"> – Notification to the Captain</w:t>
      </w:r>
    </w:p>
    <w:p w14:paraId="7F2F21C2" w14:textId="77777777" w:rsidR="00AC274F" w:rsidRDefault="00AC274F">
      <w:pPr>
        <w:pStyle w:val="Heading1"/>
        <w:tabs>
          <w:tab w:val="center" w:pos="720"/>
          <w:tab w:val="center" w:pos="1377"/>
          <w:tab w:val="center" w:pos="4120"/>
        </w:tabs>
        <w:ind w:left="720" w:hanging="720"/>
        <w:jc w:val="both"/>
        <w:rPr>
          <w:rFonts w:ascii="Times New Roman" w:eastAsia="Times New Roman" w:hAnsi="Times New Roman" w:cs="Times New Roman"/>
          <w:sz w:val="22"/>
          <w:szCs w:val="22"/>
        </w:rPr>
      </w:pPr>
    </w:p>
    <w:p w14:paraId="4E2F09C2" w14:textId="77777777" w:rsidR="00AC274F" w:rsidRDefault="00000000">
      <w:pPr>
        <w:pStyle w:val="Heading1"/>
        <w:tabs>
          <w:tab w:val="center" w:pos="720"/>
          <w:tab w:val="center" w:pos="1377"/>
          <w:tab w:val="center" w:pos="412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OPERATIONAL CERTIFICATION</w:t>
      </w:r>
    </w:p>
    <w:p w14:paraId="7D964219" w14:textId="77777777" w:rsidR="00AC274F" w:rsidRDefault="00AC274F">
      <w:pPr>
        <w:tabs>
          <w:tab w:val="center" w:pos="720"/>
        </w:tabs>
        <w:ind w:left="720" w:hanging="720"/>
        <w:rPr>
          <w:rFonts w:ascii="Times New Roman" w:eastAsia="Times New Roman" w:hAnsi="Times New Roman" w:cs="Times New Roman"/>
          <w:sz w:val="22"/>
          <w:szCs w:val="22"/>
        </w:rPr>
      </w:pPr>
    </w:p>
    <w:p w14:paraId="0872A522" w14:textId="77777777" w:rsidR="00AC274F" w:rsidRDefault="00000000">
      <w:pPr>
        <w:tabs>
          <w:tab w:val="center" w:pos="720"/>
          <w:tab w:val="center" w:pos="910"/>
          <w:tab w:val="center" w:pos="1377"/>
          <w:tab w:val="center" w:pos="3212"/>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2.1</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PHASE ONE: PRE-APPLICATION</w:t>
      </w:r>
    </w:p>
    <w:p w14:paraId="3135BA22" w14:textId="77777777" w:rsidR="00AC274F" w:rsidRDefault="00AC274F">
      <w:pPr>
        <w:tabs>
          <w:tab w:val="center" w:pos="720"/>
          <w:tab w:val="center" w:pos="910"/>
          <w:tab w:val="center" w:pos="1377"/>
          <w:tab w:val="center" w:pos="3212"/>
        </w:tabs>
        <w:ind w:left="720" w:hanging="720"/>
        <w:jc w:val="both"/>
        <w:rPr>
          <w:rFonts w:ascii="Times New Roman" w:eastAsia="Times New Roman" w:hAnsi="Times New Roman" w:cs="Times New Roman"/>
          <w:sz w:val="22"/>
          <w:szCs w:val="22"/>
        </w:rPr>
      </w:pPr>
    </w:p>
    <w:p w14:paraId="75326757" w14:textId="77777777" w:rsidR="00AC274F" w:rsidRDefault="00000000">
      <w:pPr>
        <w:pStyle w:val="Heading2"/>
        <w:keepLines/>
        <w:numPr>
          <w:ilvl w:val="2"/>
          <w:numId w:val="18"/>
        </w:numPr>
        <w:tabs>
          <w:tab w:val="center" w:pos="720"/>
          <w:tab w:val="center" w:pos="999"/>
          <w:tab w:val="center" w:pos="1377"/>
          <w:tab w:val="center" w:pos="3068"/>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 xml:space="preserve">Initial inquiries </w:t>
      </w:r>
    </w:p>
    <w:p w14:paraId="29B36F44" w14:textId="77777777" w:rsidR="00AC274F" w:rsidRDefault="00000000">
      <w:pPr>
        <w:numPr>
          <w:ilvl w:val="0"/>
          <w:numId w:val="31"/>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Initial enquiries about approval of transportation of dangerous goods by air from individuals or organisations will be in writing or in the form of meetings with the Authority personnel.</w:t>
      </w:r>
    </w:p>
    <w:p w14:paraId="63C04484" w14:textId="77777777" w:rsidR="00AC274F" w:rsidRDefault="00000000">
      <w:pPr>
        <w:numPr>
          <w:ilvl w:val="0"/>
          <w:numId w:val="31"/>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Upon initial contact, the Authority inspection personnel should provide the applicant with a FORM. Dangerous Goods Transport by Air Approval - Application Form and Advisory Circulars.  The applicant will also be given an overview on the approval process and the requirements of the Authority.</w:t>
      </w:r>
    </w:p>
    <w:p w14:paraId="62115A5C"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4EC47687" w14:textId="77777777" w:rsidR="00AC274F" w:rsidRDefault="00000000">
      <w:pPr>
        <w:pStyle w:val="Heading2"/>
        <w:keepLines/>
        <w:numPr>
          <w:ilvl w:val="2"/>
          <w:numId w:val="18"/>
        </w:numPr>
        <w:tabs>
          <w:tab w:val="center" w:pos="720"/>
          <w:tab w:val="center" w:pos="999"/>
          <w:tab w:val="center" w:pos="1440"/>
          <w:tab w:val="center" w:pos="3211"/>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Pre-Application Meeting</w:t>
      </w:r>
    </w:p>
    <w:p w14:paraId="62040397" w14:textId="77777777" w:rsidR="00AC274F" w:rsidRDefault="00000000">
      <w:pPr>
        <w:tabs>
          <w:tab w:val="center" w:pos="720"/>
          <w:tab w:val="center" w:pos="1377"/>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The team will meet with the applicant to brief them in detail on the </w:t>
      </w:r>
      <w:proofErr w:type="gramStart"/>
      <w:r>
        <w:rPr>
          <w:rFonts w:ascii="Times New Roman" w:eastAsia="Times New Roman" w:hAnsi="Times New Roman" w:cs="Times New Roman"/>
          <w:sz w:val="22"/>
          <w:szCs w:val="22"/>
        </w:rPr>
        <w:t>five phase</w:t>
      </w:r>
      <w:proofErr w:type="gramEnd"/>
      <w:r>
        <w:rPr>
          <w:rFonts w:ascii="Times New Roman" w:eastAsia="Times New Roman" w:hAnsi="Times New Roman" w:cs="Times New Roman"/>
          <w:sz w:val="22"/>
          <w:szCs w:val="22"/>
        </w:rPr>
        <w:t xml:space="preserve"> dangerous goods approval process, technical and personnel requirements and implementation procedures at each phase. </w:t>
      </w:r>
    </w:p>
    <w:p w14:paraId="4F0A9CEF"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653357EF" w14:textId="77777777" w:rsidR="00AC274F" w:rsidRDefault="00000000">
      <w:pPr>
        <w:pStyle w:val="Heading2"/>
        <w:tabs>
          <w:tab w:val="center" w:pos="720"/>
          <w:tab w:val="center" w:pos="999"/>
          <w:tab w:val="center" w:pos="1377"/>
          <w:tab w:val="center" w:pos="3737"/>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2.1.3</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Pre-Application Meeting Contents</w:t>
      </w:r>
    </w:p>
    <w:p w14:paraId="7DC1673A"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 xml:space="preserve">The following should be accomplished during the pre-application meeting </w:t>
      </w:r>
    </w:p>
    <w:p w14:paraId="7FA2227D" w14:textId="77777777" w:rsidR="00AC274F" w:rsidRDefault="00000000">
      <w:pPr>
        <w:numPr>
          <w:ilvl w:val="0"/>
          <w:numId w:val="10"/>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Verification of information provided in the application Form</w:t>
      </w:r>
    </w:p>
    <w:p w14:paraId="0A121085" w14:textId="77777777" w:rsidR="00AC274F" w:rsidRDefault="00000000">
      <w:pPr>
        <w:numPr>
          <w:ilvl w:val="0"/>
          <w:numId w:val="10"/>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Detailed overview of the </w:t>
      </w:r>
      <w:proofErr w:type="gramStart"/>
      <w:r>
        <w:rPr>
          <w:rFonts w:ascii="Times New Roman" w:eastAsia="Times New Roman" w:hAnsi="Times New Roman" w:cs="Times New Roman"/>
          <w:color w:val="000000"/>
          <w:sz w:val="22"/>
          <w:szCs w:val="22"/>
        </w:rPr>
        <w:t>five phase</w:t>
      </w:r>
      <w:proofErr w:type="gramEnd"/>
      <w:r>
        <w:rPr>
          <w:rFonts w:ascii="Times New Roman" w:eastAsia="Times New Roman" w:hAnsi="Times New Roman" w:cs="Times New Roman"/>
          <w:color w:val="000000"/>
          <w:sz w:val="22"/>
          <w:szCs w:val="22"/>
        </w:rPr>
        <w:t xml:space="preserve"> approval process</w:t>
      </w:r>
    </w:p>
    <w:p w14:paraId="72108293" w14:textId="77777777" w:rsidR="00AC274F" w:rsidRDefault="00000000">
      <w:pPr>
        <w:numPr>
          <w:ilvl w:val="0"/>
          <w:numId w:val="10"/>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Discuss regulations applicable to Dangerous Goods transportation by air</w:t>
      </w:r>
    </w:p>
    <w:p w14:paraId="7E6E2D72" w14:textId="77777777" w:rsidR="00AC274F" w:rsidRDefault="00000000">
      <w:pPr>
        <w:numPr>
          <w:ilvl w:val="0"/>
          <w:numId w:val="10"/>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Manuals/Documents required as part of the formal application package</w:t>
      </w:r>
    </w:p>
    <w:p w14:paraId="63D26BEB"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1A82F9CE"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The CPM will then prepare minutes of the meeting that will be signed by the CPM and the AOC Applicant Dangerous Goods Coordinator.</w:t>
      </w:r>
    </w:p>
    <w:p w14:paraId="2DB608BD"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3B79F747"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The Pre application phase completion date is the date when the pre application meeting has been held and the Applicant has been briefed appropriately on the formal application preparation. The phase will be closed with a letter to the applicant.</w:t>
      </w:r>
    </w:p>
    <w:p w14:paraId="5110369C"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sz w:val="22"/>
          <w:szCs w:val="22"/>
        </w:rPr>
      </w:pPr>
    </w:p>
    <w:p w14:paraId="760BD403"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sz w:val="22"/>
          <w:szCs w:val="22"/>
        </w:rPr>
      </w:pPr>
    </w:p>
    <w:p w14:paraId="3ED17306"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sz w:val="22"/>
          <w:szCs w:val="22"/>
        </w:rPr>
      </w:pPr>
    </w:p>
    <w:p w14:paraId="04367171"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37AAC1BC" w14:textId="77777777" w:rsidR="00AC274F" w:rsidRDefault="00000000">
      <w:pPr>
        <w:tabs>
          <w:tab w:val="center" w:pos="720"/>
          <w:tab w:val="center" w:pos="1377"/>
          <w:tab w:val="center" w:pos="3143"/>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2.2</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 xml:space="preserve">PHASE TWO: FORMAL APPLICATION </w:t>
      </w:r>
    </w:p>
    <w:p w14:paraId="2CD7204A" w14:textId="77777777" w:rsidR="00AC274F" w:rsidRDefault="00AC274F">
      <w:pPr>
        <w:tabs>
          <w:tab w:val="center" w:pos="720"/>
          <w:tab w:val="center" w:pos="1377"/>
          <w:tab w:val="center" w:pos="3143"/>
        </w:tabs>
        <w:ind w:left="720" w:hanging="720"/>
        <w:jc w:val="both"/>
        <w:rPr>
          <w:rFonts w:ascii="Times New Roman" w:eastAsia="Times New Roman" w:hAnsi="Times New Roman" w:cs="Times New Roman"/>
          <w:sz w:val="22"/>
          <w:szCs w:val="22"/>
        </w:rPr>
      </w:pPr>
    </w:p>
    <w:p w14:paraId="53FE8C4D" w14:textId="77777777" w:rsidR="00AC274F" w:rsidRDefault="00000000">
      <w:pPr>
        <w:pStyle w:val="Heading2"/>
        <w:tabs>
          <w:tab w:val="center" w:pos="720"/>
          <w:tab w:val="center" w:pos="1377"/>
          <w:tab w:val="center" w:pos="3097"/>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2.2.1</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Handling of the Formal Application</w:t>
      </w:r>
    </w:p>
    <w:p w14:paraId="67594282"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The purpose of the formal application phase is to ensure that the AOC applicant has submitted the Dangerous Goods formal application attachments and to conduct a review and establish a common understanding on the remaining process for the DG certification.</w:t>
      </w:r>
    </w:p>
    <w:p w14:paraId="66595B94"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0D1B1B41"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ab/>
      </w:r>
      <w:r>
        <w:rPr>
          <w:rFonts w:ascii="Times New Roman" w:eastAsia="Times New Roman" w:hAnsi="Times New Roman" w:cs="Times New Roman"/>
          <w:b/>
          <w:color w:val="000000"/>
          <w:sz w:val="22"/>
          <w:szCs w:val="22"/>
        </w:rPr>
        <w:tab/>
        <w:t>Formal application attachments</w:t>
      </w:r>
    </w:p>
    <w:p w14:paraId="63F141F6"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The formal application attachments are;</w:t>
      </w:r>
    </w:p>
    <w:p w14:paraId="397C60CB"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739A3132" w14:textId="77777777" w:rsidR="00AC274F" w:rsidRDefault="00000000">
      <w:pPr>
        <w:numPr>
          <w:ilvl w:val="0"/>
          <w:numId w:val="11"/>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Cover letter for the formal application. The cover letter should include the following information</w:t>
      </w:r>
    </w:p>
    <w:p w14:paraId="7D5E491D" w14:textId="77777777" w:rsidR="00AC274F" w:rsidRDefault="00000000">
      <w:pPr>
        <w:numPr>
          <w:ilvl w:val="0"/>
          <w:numId w:val="12"/>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Full and official name</w:t>
      </w:r>
    </w:p>
    <w:p w14:paraId="2527EAC7" w14:textId="77777777" w:rsidR="00AC274F" w:rsidRDefault="00000000">
      <w:pPr>
        <w:numPr>
          <w:ilvl w:val="0"/>
          <w:numId w:val="12"/>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Mailing Address</w:t>
      </w:r>
    </w:p>
    <w:p w14:paraId="076696E8" w14:textId="77777777" w:rsidR="00AC274F" w:rsidRDefault="00000000">
      <w:pPr>
        <w:numPr>
          <w:ilvl w:val="0"/>
          <w:numId w:val="12"/>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Primary Operating Location</w:t>
      </w:r>
    </w:p>
    <w:p w14:paraId="05B8081E" w14:textId="77777777" w:rsidR="00AC274F" w:rsidRDefault="00000000">
      <w:pPr>
        <w:numPr>
          <w:ilvl w:val="0"/>
          <w:numId w:val="12"/>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Key Management Personnel Names</w:t>
      </w:r>
    </w:p>
    <w:p w14:paraId="001C2578" w14:textId="77777777" w:rsidR="00AC274F" w:rsidRDefault="00000000">
      <w:pPr>
        <w:numPr>
          <w:ilvl w:val="0"/>
          <w:numId w:val="11"/>
        </w:numPr>
        <w:pBdr>
          <w:top w:val="nil"/>
          <w:left w:val="nil"/>
          <w:bottom w:val="nil"/>
          <w:right w:val="nil"/>
          <w:between w:val="nil"/>
        </w:pBdr>
        <w:tabs>
          <w:tab w:val="center" w:pos="117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Form AC-OPS034 Dangerous Goods and Dangerous Goods by Air Approval job aid and schedule of events</w:t>
      </w:r>
    </w:p>
    <w:p w14:paraId="52D61368" w14:textId="77777777" w:rsidR="00AC274F" w:rsidRDefault="00000000">
      <w:pPr>
        <w:numPr>
          <w:ilvl w:val="0"/>
          <w:numId w:val="11"/>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AOC applicant/ Holder Dangerous Goods Coordinator Bio data</w:t>
      </w:r>
    </w:p>
    <w:p w14:paraId="79B35A11" w14:textId="77777777" w:rsidR="00AC274F" w:rsidRDefault="00000000">
      <w:pPr>
        <w:numPr>
          <w:ilvl w:val="0"/>
          <w:numId w:val="11"/>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AOC Manuals/Documents</w:t>
      </w:r>
    </w:p>
    <w:p w14:paraId="70932BDE" w14:textId="77777777" w:rsidR="00AC274F" w:rsidRDefault="00000000">
      <w:pPr>
        <w:numPr>
          <w:ilvl w:val="0"/>
          <w:numId w:val="13"/>
        </w:numPr>
        <w:pBdr>
          <w:top w:val="nil"/>
          <w:left w:val="nil"/>
          <w:bottom w:val="nil"/>
          <w:right w:val="nil"/>
          <w:between w:val="nil"/>
        </w:pBdr>
        <w:tabs>
          <w:tab w:val="center" w:pos="1170"/>
          <w:tab w:val="center" w:pos="261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Operations Manual Part A</w:t>
      </w:r>
    </w:p>
    <w:p w14:paraId="5906E0DA" w14:textId="77777777" w:rsidR="00AC274F" w:rsidRDefault="00000000">
      <w:pPr>
        <w:numPr>
          <w:ilvl w:val="0"/>
          <w:numId w:val="13"/>
        </w:numPr>
        <w:pBdr>
          <w:top w:val="nil"/>
          <w:left w:val="nil"/>
          <w:bottom w:val="nil"/>
          <w:right w:val="nil"/>
          <w:between w:val="nil"/>
        </w:pBdr>
        <w:tabs>
          <w:tab w:val="center" w:pos="1170"/>
          <w:tab w:val="center" w:pos="261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Operations Manual Part D AOC Applicant or AOC Handling Agent</w:t>
      </w:r>
    </w:p>
    <w:p w14:paraId="77ECF91D" w14:textId="77777777" w:rsidR="00AC274F" w:rsidRDefault="00000000">
      <w:pPr>
        <w:numPr>
          <w:ilvl w:val="0"/>
          <w:numId w:val="13"/>
        </w:numPr>
        <w:pBdr>
          <w:top w:val="nil"/>
          <w:left w:val="nil"/>
          <w:bottom w:val="nil"/>
          <w:right w:val="nil"/>
          <w:between w:val="nil"/>
        </w:pBdr>
        <w:tabs>
          <w:tab w:val="center" w:pos="1170"/>
          <w:tab w:val="center" w:pos="261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Cabin Crew Manual</w:t>
      </w:r>
    </w:p>
    <w:p w14:paraId="591DB948" w14:textId="77777777" w:rsidR="00AC274F" w:rsidRDefault="00000000">
      <w:pPr>
        <w:numPr>
          <w:ilvl w:val="0"/>
          <w:numId w:val="13"/>
        </w:numPr>
        <w:pBdr>
          <w:top w:val="nil"/>
          <w:left w:val="nil"/>
          <w:bottom w:val="nil"/>
          <w:right w:val="nil"/>
          <w:between w:val="nil"/>
        </w:pBdr>
        <w:tabs>
          <w:tab w:val="center" w:pos="1170"/>
          <w:tab w:val="center" w:pos="261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Ground Operations Procedures Manual</w:t>
      </w:r>
    </w:p>
    <w:p w14:paraId="6459E0C9" w14:textId="77777777" w:rsidR="00AC274F" w:rsidRDefault="00000000">
      <w:pPr>
        <w:numPr>
          <w:ilvl w:val="0"/>
          <w:numId w:val="13"/>
        </w:numPr>
        <w:pBdr>
          <w:top w:val="nil"/>
          <w:left w:val="nil"/>
          <w:bottom w:val="nil"/>
          <w:right w:val="nil"/>
          <w:between w:val="nil"/>
        </w:pBdr>
        <w:tabs>
          <w:tab w:val="center" w:pos="1170"/>
          <w:tab w:val="center" w:pos="261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Dangerous Goods Manual</w:t>
      </w:r>
    </w:p>
    <w:p w14:paraId="671172DB" w14:textId="77777777" w:rsidR="00AC274F" w:rsidRDefault="00000000">
      <w:pPr>
        <w:numPr>
          <w:ilvl w:val="0"/>
          <w:numId w:val="13"/>
        </w:numPr>
        <w:pBdr>
          <w:top w:val="nil"/>
          <w:left w:val="nil"/>
          <w:bottom w:val="nil"/>
          <w:right w:val="nil"/>
          <w:between w:val="nil"/>
        </w:pBdr>
        <w:tabs>
          <w:tab w:val="center" w:pos="1170"/>
          <w:tab w:val="center" w:pos="261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Any other manuals addressing Dangerous Goods</w:t>
      </w:r>
    </w:p>
    <w:p w14:paraId="237034B8" w14:textId="77777777" w:rsidR="00AC274F" w:rsidRDefault="00000000">
      <w:pPr>
        <w:numPr>
          <w:ilvl w:val="0"/>
          <w:numId w:val="13"/>
        </w:numPr>
        <w:pBdr>
          <w:top w:val="nil"/>
          <w:left w:val="nil"/>
          <w:bottom w:val="nil"/>
          <w:right w:val="nil"/>
          <w:between w:val="nil"/>
        </w:pBdr>
        <w:tabs>
          <w:tab w:val="center" w:pos="1170"/>
          <w:tab w:val="center" w:pos="261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Dangerous Goods Acceptance Checklists</w:t>
      </w:r>
    </w:p>
    <w:p w14:paraId="22A345AC" w14:textId="77777777" w:rsidR="00AC274F" w:rsidRDefault="00000000">
      <w:pPr>
        <w:numPr>
          <w:ilvl w:val="0"/>
          <w:numId w:val="13"/>
        </w:numPr>
        <w:pBdr>
          <w:top w:val="nil"/>
          <w:left w:val="nil"/>
          <w:bottom w:val="nil"/>
          <w:right w:val="nil"/>
          <w:between w:val="nil"/>
        </w:pBdr>
        <w:tabs>
          <w:tab w:val="center" w:pos="1170"/>
          <w:tab w:val="center" w:pos="261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High Consequence Dangerous Goods security plan </w:t>
      </w:r>
    </w:p>
    <w:p w14:paraId="6CB48E41" w14:textId="77777777" w:rsidR="00AC274F" w:rsidRDefault="00000000">
      <w:pPr>
        <w:numPr>
          <w:ilvl w:val="0"/>
          <w:numId w:val="13"/>
        </w:numPr>
        <w:pBdr>
          <w:top w:val="nil"/>
          <w:left w:val="nil"/>
          <w:bottom w:val="nil"/>
          <w:right w:val="nil"/>
          <w:between w:val="nil"/>
        </w:pBdr>
        <w:tabs>
          <w:tab w:val="center" w:pos="1170"/>
          <w:tab w:val="center" w:pos="261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Current edition of ICAO technical instructions/IATA Dangerous Goods regulation</w:t>
      </w:r>
    </w:p>
    <w:p w14:paraId="65C24B59" w14:textId="77777777" w:rsidR="00AC274F" w:rsidRDefault="00000000">
      <w:pPr>
        <w:numPr>
          <w:ilvl w:val="0"/>
          <w:numId w:val="13"/>
        </w:numPr>
        <w:pBdr>
          <w:top w:val="nil"/>
          <w:left w:val="nil"/>
          <w:bottom w:val="nil"/>
          <w:right w:val="nil"/>
          <w:between w:val="nil"/>
        </w:pBdr>
        <w:tabs>
          <w:tab w:val="center" w:pos="1170"/>
          <w:tab w:val="center" w:pos="261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Arrangement/Contract for ground handling operations-cargo handling operations</w:t>
      </w:r>
    </w:p>
    <w:p w14:paraId="69D1795C" w14:textId="77777777" w:rsidR="00AC274F" w:rsidRDefault="00000000">
      <w:pPr>
        <w:numPr>
          <w:ilvl w:val="0"/>
          <w:numId w:val="13"/>
        </w:numPr>
        <w:pBdr>
          <w:top w:val="nil"/>
          <w:left w:val="nil"/>
          <w:bottom w:val="nil"/>
          <w:right w:val="nil"/>
          <w:between w:val="nil"/>
        </w:pBdr>
        <w:tabs>
          <w:tab w:val="center" w:pos="1170"/>
          <w:tab w:val="center" w:pos="261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Arrangement/contracts for dangerous goods training.</w:t>
      </w:r>
    </w:p>
    <w:p w14:paraId="2429AB12"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6D94938C" w14:textId="77777777" w:rsidR="00AC274F" w:rsidRDefault="00000000">
      <w:pPr>
        <w:pStyle w:val="Heading2"/>
        <w:tabs>
          <w:tab w:val="center" w:pos="720"/>
          <w:tab w:val="center" w:pos="1377"/>
          <w:tab w:val="center" w:pos="3068"/>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2.2.2</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Formal Application Review Meeting</w:t>
      </w:r>
    </w:p>
    <w:p w14:paraId="77ED6308"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A formal application meeting will be held with the Applicant where the formal application package will be received by the TCAA and a cursory review conducted. This meeting must include the Dangerous Goods Coordinator, quality and safety post holders. The TCAA team should ensure all required documents/manuals are submitted and complete.</w:t>
      </w:r>
    </w:p>
    <w:p w14:paraId="68FD2FCD"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541FBC17"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ab/>
      </w:r>
      <w:r>
        <w:rPr>
          <w:rFonts w:ascii="Times New Roman" w:eastAsia="Times New Roman" w:hAnsi="Times New Roman" w:cs="Times New Roman"/>
          <w:color w:val="000000"/>
          <w:sz w:val="22"/>
          <w:szCs w:val="22"/>
        </w:rPr>
        <w:tab/>
        <w:t>The CPM will discuss and resolve any omissions, deficiencies, or open questions concerning the formal application package.  During the meeting the team should clarify any issue or item that is not understood.  The Applicant will have an opportunity to revise minor deficiencies noted during the initial review and formal meeting. Minutes of the meeting will be taken and the minutes signed by the CPM and the Applicants DG coordinator.</w:t>
      </w:r>
    </w:p>
    <w:p w14:paraId="607F986B"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1A072773"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 xml:space="preserve">The Certification Project Manager (CPM) will not formally accept an application during the meeting. The Applicant will be notified by letter within 5 business days after the Formal Application Meeting that the formal application is accepted or rejected.  </w:t>
      </w:r>
    </w:p>
    <w:p w14:paraId="1F8133CE"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3AAD3530"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 xml:space="preserve">If the formal application is not accepted, the CPM will </w:t>
      </w:r>
      <w:proofErr w:type="gramStart"/>
      <w:r>
        <w:rPr>
          <w:rFonts w:ascii="Times New Roman" w:eastAsia="Times New Roman" w:hAnsi="Times New Roman" w:cs="Times New Roman"/>
          <w:color w:val="000000"/>
          <w:sz w:val="22"/>
          <w:szCs w:val="22"/>
        </w:rPr>
        <w:t>return  it</w:t>
      </w:r>
      <w:proofErr w:type="gramEnd"/>
      <w:r>
        <w:rPr>
          <w:rFonts w:ascii="Times New Roman" w:eastAsia="Times New Roman" w:hAnsi="Times New Roman" w:cs="Times New Roman"/>
          <w:color w:val="000000"/>
          <w:sz w:val="22"/>
          <w:szCs w:val="22"/>
        </w:rPr>
        <w:t xml:space="preserve">  </w:t>
      </w:r>
      <w:proofErr w:type="gramStart"/>
      <w:r>
        <w:rPr>
          <w:rFonts w:ascii="Times New Roman" w:eastAsia="Times New Roman" w:hAnsi="Times New Roman" w:cs="Times New Roman"/>
          <w:color w:val="000000"/>
          <w:sz w:val="22"/>
          <w:szCs w:val="22"/>
        </w:rPr>
        <w:t>to  the</w:t>
      </w:r>
      <w:proofErr w:type="gramEnd"/>
      <w:r>
        <w:rPr>
          <w:rFonts w:ascii="Times New Roman" w:eastAsia="Times New Roman" w:hAnsi="Times New Roman" w:cs="Times New Roman"/>
          <w:color w:val="000000"/>
          <w:sz w:val="22"/>
          <w:szCs w:val="22"/>
        </w:rPr>
        <w:t xml:space="preserve"> applicant </w:t>
      </w:r>
      <w:proofErr w:type="gramStart"/>
      <w:r>
        <w:rPr>
          <w:rFonts w:ascii="Times New Roman" w:eastAsia="Times New Roman" w:hAnsi="Times New Roman" w:cs="Times New Roman"/>
          <w:color w:val="000000"/>
          <w:sz w:val="22"/>
          <w:szCs w:val="22"/>
        </w:rPr>
        <w:t>with  a</w:t>
      </w:r>
      <w:proofErr w:type="gramEnd"/>
      <w:r>
        <w:rPr>
          <w:rFonts w:ascii="Times New Roman" w:eastAsia="Times New Roman" w:hAnsi="Times New Roman" w:cs="Times New Roman"/>
          <w:color w:val="000000"/>
          <w:sz w:val="22"/>
          <w:szCs w:val="22"/>
        </w:rPr>
        <w:t xml:space="preserve">  </w:t>
      </w:r>
      <w:proofErr w:type="gramStart"/>
      <w:r>
        <w:rPr>
          <w:rFonts w:ascii="Times New Roman" w:eastAsia="Times New Roman" w:hAnsi="Times New Roman" w:cs="Times New Roman"/>
          <w:color w:val="000000"/>
          <w:sz w:val="22"/>
          <w:szCs w:val="22"/>
        </w:rPr>
        <w:t>written  explanation</w:t>
      </w:r>
      <w:proofErr w:type="gramEnd"/>
      <w:r>
        <w:rPr>
          <w:rFonts w:ascii="Times New Roman" w:eastAsia="Times New Roman" w:hAnsi="Times New Roman" w:cs="Times New Roman"/>
          <w:color w:val="000000"/>
          <w:sz w:val="22"/>
          <w:szCs w:val="22"/>
        </w:rPr>
        <w:t xml:space="preserve"> of the reasons for the return.   </w:t>
      </w:r>
    </w:p>
    <w:p w14:paraId="21DE33A1"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646F5C03"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TCAA acceptance of   a   formal   application   does   not   constitute   approval   or   acceptance   of   individual   attachments.   The certification team will thoroughly evaluate the formal application package during Phase III Document Evaluation.</w:t>
      </w:r>
    </w:p>
    <w:p w14:paraId="1F29C598"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208E1E47"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 xml:space="preserve">The formal application phase will be closed with the letter accepting the formal application package. </w:t>
      </w:r>
    </w:p>
    <w:p w14:paraId="072C5D44"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4C02BA84" w14:textId="77777777" w:rsidR="00AC274F" w:rsidRDefault="00000000">
      <w:pPr>
        <w:numPr>
          <w:ilvl w:val="1"/>
          <w:numId w:val="29"/>
        </w:numPr>
        <w:pBdr>
          <w:top w:val="nil"/>
          <w:left w:val="nil"/>
          <w:bottom w:val="nil"/>
          <w:right w:val="nil"/>
          <w:between w:val="nil"/>
        </w:pBdr>
        <w:tabs>
          <w:tab w:val="center" w:pos="720"/>
          <w:tab w:val="center" w:pos="1377"/>
          <w:tab w:val="center" w:pos="3038"/>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PHASE THREE: DOCUMENT EVALUATION</w:t>
      </w:r>
    </w:p>
    <w:p w14:paraId="1FBA385D" w14:textId="77777777" w:rsidR="00AC274F" w:rsidRDefault="00AC274F">
      <w:pPr>
        <w:pBdr>
          <w:top w:val="nil"/>
          <w:left w:val="nil"/>
          <w:bottom w:val="nil"/>
          <w:right w:val="nil"/>
          <w:between w:val="nil"/>
        </w:pBdr>
        <w:tabs>
          <w:tab w:val="center" w:pos="720"/>
          <w:tab w:val="center" w:pos="1377"/>
          <w:tab w:val="center" w:pos="3038"/>
        </w:tabs>
        <w:ind w:left="720" w:hanging="720"/>
        <w:jc w:val="both"/>
        <w:rPr>
          <w:rFonts w:ascii="Times New Roman" w:eastAsia="Times New Roman" w:hAnsi="Times New Roman" w:cs="Times New Roman"/>
          <w:color w:val="000000"/>
          <w:sz w:val="22"/>
          <w:szCs w:val="22"/>
        </w:rPr>
      </w:pPr>
    </w:p>
    <w:p w14:paraId="46111C87"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 xml:space="preserve">An </w:t>
      </w:r>
      <w:proofErr w:type="gramStart"/>
      <w:r>
        <w:rPr>
          <w:rFonts w:ascii="Times New Roman" w:eastAsia="Times New Roman" w:hAnsi="Times New Roman" w:cs="Times New Roman"/>
          <w:color w:val="000000"/>
          <w:sz w:val="22"/>
          <w:szCs w:val="22"/>
        </w:rPr>
        <w:t>in depth</w:t>
      </w:r>
      <w:proofErr w:type="gramEnd"/>
      <w:r>
        <w:rPr>
          <w:rFonts w:ascii="Times New Roman" w:eastAsia="Times New Roman" w:hAnsi="Times New Roman" w:cs="Times New Roman"/>
          <w:color w:val="000000"/>
          <w:sz w:val="22"/>
          <w:szCs w:val="22"/>
        </w:rPr>
        <w:t xml:space="preserve"> review of the contents of each submitted document for regulatory compliance that was submitted as part of the formal application package shall be carried out using the appropriate dangerous goods approval checklists.</w:t>
      </w:r>
    </w:p>
    <w:p w14:paraId="19805198"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6AC6F2EE" w14:textId="77777777" w:rsidR="00AC274F" w:rsidRDefault="00000000">
      <w:pPr>
        <w:pStyle w:val="Heading2"/>
        <w:tabs>
          <w:tab w:val="center" w:pos="720"/>
          <w:tab w:val="center" w:pos="1377"/>
          <w:tab w:val="center" w:pos="272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2.3.1</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Use all Available References</w:t>
      </w:r>
    </w:p>
    <w:p w14:paraId="6D6295EF" w14:textId="77777777" w:rsidR="00AC274F" w:rsidRDefault="00000000">
      <w:pPr>
        <w:tabs>
          <w:tab w:val="center" w:pos="720"/>
          <w:tab w:val="center" w:pos="1377"/>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The applicant should use the following documents during the development of its formal application submission:</w:t>
      </w:r>
    </w:p>
    <w:p w14:paraId="7A1EED3A" w14:textId="77777777" w:rsidR="00AC274F" w:rsidRDefault="00000000">
      <w:pPr>
        <w:numPr>
          <w:ilvl w:val="0"/>
          <w:numId w:val="19"/>
        </w:numPr>
        <w:pBdr>
          <w:top w:val="nil"/>
          <w:left w:val="nil"/>
          <w:bottom w:val="nil"/>
          <w:right w:val="nil"/>
          <w:between w:val="nil"/>
        </w:pBdr>
        <w:tabs>
          <w:tab w:val="center" w:pos="1170"/>
          <w:tab w:val="center" w:pos="1377"/>
        </w:tabs>
        <w:ind w:left="720"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TCARS;</w:t>
      </w:r>
    </w:p>
    <w:p w14:paraId="0F7FD092" w14:textId="77777777" w:rsidR="00AC274F" w:rsidRDefault="00000000">
      <w:pPr>
        <w:numPr>
          <w:ilvl w:val="0"/>
          <w:numId w:val="19"/>
        </w:numPr>
        <w:pBdr>
          <w:top w:val="nil"/>
          <w:left w:val="nil"/>
          <w:bottom w:val="nil"/>
          <w:right w:val="nil"/>
          <w:between w:val="nil"/>
        </w:pBdr>
        <w:tabs>
          <w:tab w:val="center" w:pos="1170"/>
          <w:tab w:val="center" w:pos="1377"/>
        </w:tabs>
        <w:ind w:left="720"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TCAA Dangerous Goods Advisory Circulars</w:t>
      </w:r>
    </w:p>
    <w:p w14:paraId="35712650" w14:textId="77777777" w:rsidR="00AC274F" w:rsidRDefault="00000000">
      <w:pPr>
        <w:numPr>
          <w:ilvl w:val="0"/>
          <w:numId w:val="19"/>
        </w:numPr>
        <w:tabs>
          <w:tab w:val="center" w:pos="1170"/>
          <w:tab w:val="center" w:pos="1377"/>
        </w:tabs>
        <w:ind w:left="720"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ICAO Technical Instructions; </w:t>
      </w:r>
    </w:p>
    <w:p w14:paraId="50D7AA85" w14:textId="77777777" w:rsidR="00AC274F" w:rsidRDefault="00000000">
      <w:pPr>
        <w:numPr>
          <w:ilvl w:val="0"/>
          <w:numId w:val="19"/>
        </w:numPr>
        <w:tabs>
          <w:tab w:val="center" w:pos="1170"/>
          <w:tab w:val="center" w:pos="1377"/>
        </w:tabs>
        <w:ind w:left="720"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IATA Dangerous Goods Regulations; and</w:t>
      </w:r>
    </w:p>
    <w:p w14:paraId="7CB599E3" w14:textId="77777777" w:rsidR="00AC274F" w:rsidRDefault="00000000">
      <w:pPr>
        <w:numPr>
          <w:ilvl w:val="0"/>
          <w:numId w:val="19"/>
        </w:numPr>
        <w:tabs>
          <w:tab w:val="center" w:pos="1170"/>
          <w:tab w:val="center" w:pos="1377"/>
        </w:tabs>
        <w:ind w:left="720" w:firstLine="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Other relevant published international safety practices.</w:t>
      </w:r>
    </w:p>
    <w:p w14:paraId="5DDD970B"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18F86B52" w14:textId="77777777" w:rsidR="00AC274F" w:rsidRDefault="00000000">
      <w:pPr>
        <w:pStyle w:val="Heading2"/>
        <w:keepLines/>
        <w:numPr>
          <w:ilvl w:val="2"/>
          <w:numId w:val="20"/>
        </w:numPr>
        <w:tabs>
          <w:tab w:val="center" w:pos="720"/>
          <w:tab w:val="center" w:pos="1377"/>
          <w:tab w:val="center" w:pos="2411"/>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Evaluation Checklist</w:t>
      </w:r>
    </w:p>
    <w:p w14:paraId="0D39F8F7" w14:textId="77777777" w:rsidR="00AC274F" w:rsidRDefault="00000000">
      <w:pPr>
        <w:numPr>
          <w:ilvl w:val="0"/>
          <w:numId w:val="32"/>
        </w:numPr>
        <w:pBdr>
          <w:top w:val="nil"/>
          <w:left w:val="nil"/>
          <w:bottom w:val="nil"/>
          <w:right w:val="nil"/>
          <w:between w:val="nil"/>
        </w:pBdr>
        <w:tabs>
          <w:tab w:val="center" w:pos="117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most accurate indicator of the completeness of the dangerous goods certification is; a complete FORM: AC- AC-OPS034</w:t>
      </w:r>
    </w:p>
    <w:p w14:paraId="0410DCD9" w14:textId="77777777" w:rsidR="00AC274F" w:rsidRDefault="00000000">
      <w:pPr>
        <w:numPr>
          <w:ilvl w:val="0"/>
          <w:numId w:val="32"/>
        </w:numPr>
        <w:tabs>
          <w:tab w:val="center" w:pos="117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checklist will be continually updated during this process to reflect the accurate or revised manual procedures.</w:t>
      </w:r>
    </w:p>
    <w:p w14:paraId="15F51E64" w14:textId="77777777" w:rsidR="00AC274F" w:rsidRDefault="00000000">
      <w:pPr>
        <w:numPr>
          <w:ilvl w:val="0"/>
          <w:numId w:val="32"/>
        </w:numPr>
        <w:tabs>
          <w:tab w:val="center" w:pos="117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The checklist will be inserted in the Completed Certification Report binder as one of the primary “proofs” that, at the time of certification, the applicant was in conformance with the minimum standards of the applicable regulation.</w:t>
      </w:r>
    </w:p>
    <w:p w14:paraId="779BA696" w14:textId="77777777" w:rsidR="00AC274F" w:rsidRDefault="00AC274F">
      <w:pPr>
        <w:tabs>
          <w:tab w:val="center" w:pos="1377"/>
        </w:tabs>
        <w:ind w:left="720" w:hanging="720"/>
        <w:jc w:val="both"/>
        <w:rPr>
          <w:rFonts w:ascii="Times New Roman" w:eastAsia="Times New Roman" w:hAnsi="Times New Roman" w:cs="Times New Roman"/>
          <w:sz w:val="22"/>
          <w:szCs w:val="22"/>
        </w:rPr>
      </w:pPr>
    </w:p>
    <w:p w14:paraId="2952B48A" w14:textId="77777777" w:rsidR="00AC274F" w:rsidRDefault="00000000">
      <w:pPr>
        <w:pStyle w:val="Heading2"/>
        <w:keepLines/>
        <w:numPr>
          <w:ilvl w:val="2"/>
          <w:numId w:val="20"/>
        </w:numPr>
        <w:tabs>
          <w:tab w:val="center" w:pos="720"/>
          <w:tab w:val="center" w:pos="1377"/>
          <w:tab w:val="center" w:pos="2603"/>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Organization</w:t>
      </w:r>
    </w:p>
    <w:p w14:paraId="64E4E946" w14:textId="77777777" w:rsidR="00AC274F" w:rsidRDefault="00000000">
      <w:pPr>
        <w:numPr>
          <w:ilvl w:val="0"/>
          <w:numId w:val="22"/>
        </w:numPr>
        <w:pBdr>
          <w:top w:val="nil"/>
          <w:left w:val="nil"/>
          <w:bottom w:val="nil"/>
          <w:right w:val="nil"/>
          <w:between w:val="nil"/>
        </w:pBdr>
        <w:tabs>
          <w:tab w:val="center" w:pos="117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Evaluation of the applicant’s organization and key personnel associated with the proposed dangerous goods will occur early in this phase.</w:t>
      </w:r>
    </w:p>
    <w:p w14:paraId="3CD605C9" w14:textId="77777777" w:rsidR="00AC274F" w:rsidRDefault="00000000">
      <w:pPr>
        <w:numPr>
          <w:ilvl w:val="0"/>
          <w:numId w:val="22"/>
        </w:numPr>
        <w:pBdr>
          <w:top w:val="nil"/>
          <w:left w:val="nil"/>
          <w:bottom w:val="nil"/>
          <w:right w:val="nil"/>
          <w:between w:val="nil"/>
        </w:pBdr>
        <w:tabs>
          <w:tab w:val="center" w:pos="117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 TCAA has any objections or reservations regarding the proposed organization or key personnel, these will be shared with the applicant as soon as possible.</w:t>
      </w:r>
    </w:p>
    <w:p w14:paraId="79A8C450" w14:textId="77777777" w:rsidR="00AC274F" w:rsidRDefault="00000000">
      <w:pPr>
        <w:numPr>
          <w:ilvl w:val="0"/>
          <w:numId w:val="22"/>
        </w:numPr>
        <w:tabs>
          <w:tab w:val="center" w:pos="117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urgency will also apply to the any service providers proposed for use in the dangerous goods process. The contractual arrangements with these personnel and the assigned responsibilities must be understandable to TCAA.</w:t>
      </w:r>
    </w:p>
    <w:p w14:paraId="5A80182A" w14:textId="77777777" w:rsidR="00AC274F" w:rsidRDefault="00AC274F">
      <w:pPr>
        <w:tabs>
          <w:tab w:val="center" w:pos="1170"/>
        </w:tabs>
        <w:ind w:left="1170" w:hanging="450"/>
        <w:jc w:val="both"/>
        <w:rPr>
          <w:rFonts w:ascii="Times New Roman" w:eastAsia="Times New Roman" w:hAnsi="Times New Roman" w:cs="Times New Roman"/>
          <w:sz w:val="22"/>
          <w:szCs w:val="22"/>
        </w:rPr>
      </w:pPr>
    </w:p>
    <w:p w14:paraId="7F2BDAB2" w14:textId="77777777" w:rsidR="00AC274F" w:rsidRDefault="00000000">
      <w:pPr>
        <w:pStyle w:val="Heading2"/>
        <w:keepLines/>
        <w:numPr>
          <w:ilvl w:val="2"/>
          <w:numId w:val="20"/>
        </w:numPr>
        <w:tabs>
          <w:tab w:val="center" w:pos="720"/>
          <w:tab w:val="center" w:pos="1377"/>
          <w:tab w:val="center" w:pos="2329"/>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Manuals</w:t>
      </w:r>
    </w:p>
    <w:p w14:paraId="5071DDE4" w14:textId="77777777" w:rsidR="00AC274F" w:rsidRDefault="00000000">
      <w:pPr>
        <w:numPr>
          <w:ilvl w:val="0"/>
          <w:numId w:val="33"/>
        </w:numPr>
        <w:pBdr>
          <w:top w:val="nil"/>
          <w:left w:val="nil"/>
          <w:bottom w:val="nil"/>
          <w:right w:val="nil"/>
          <w:between w:val="nil"/>
        </w:pBdr>
        <w:tabs>
          <w:tab w:val="center" w:pos="117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TCAA will evaluation the DG Operations Manual through comparisons of the proposed information, policy and procedure with the—</w:t>
      </w:r>
    </w:p>
    <w:p w14:paraId="3B5A5E27" w14:textId="77777777" w:rsidR="00AC274F" w:rsidRDefault="00000000">
      <w:pPr>
        <w:numPr>
          <w:ilvl w:val="1"/>
          <w:numId w:val="33"/>
        </w:numPr>
        <w:pBdr>
          <w:top w:val="nil"/>
          <w:left w:val="nil"/>
          <w:bottom w:val="nil"/>
          <w:right w:val="nil"/>
          <w:between w:val="nil"/>
        </w:pBdr>
        <w:tabs>
          <w:tab w:val="center" w:pos="117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ICAO Technical Instructions</w:t>
      </w:r>
    </w:p>
    <w:p w14:paraId="14DACE58" w14:textId="77777777" w:rsidR="00AC274F" w:rsidRDefault="00000000">
      <w:pPr>
        <w:numPr>
          <w:ilvl w:val="1"/>
          <w:numId w:val="33"/>
        </w:numPr>
        <w:tabs>
          <w:tab w:val="center" w:pos="117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Advisory circulars and other relevant manuals.</w:t>
      </w:r>
    </w:p>
    <w:p w14:paraId="292AC715" w14:textId="77777777" w:rsidR="00AC274F" w:rsidRDefault="00000000">
      <w:pPr>
        <w:numPr>
          <w:ilvl w:val="0"/>
          <w:numId w:val="33"/>
        </w:numPr>
        <w:tabs>
          <w:tab w:val="center" w:pos="117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If the applicant has included accurate DG legislation references in the text of the manual this comparison process can be accelerated.</w:t>
      </w:r>
    </w:p>
    <w:p w14:paraId="6924448C" w14:textId="77777777" w:rsidR="00AC274F" w:rsidRDefault="00000000">
      <w:pPr>
        <w:numPr>
          <w:ilvl w:val="0"/>
          <w:numId w:val="33"/>
        </w:numPr>
        <w:tabs>
          <w:tab w:val="center" w:pos="117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TCAA will also evaluate the applicant’s arrangements for ensuring that all persons involved in DG preparation or acceptance have direct and immediate access to the DG reference manuals. </w:t>
      </w:r>
    </w:p>
    <w:p w14:paraId="2F66997C"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0E1AEFBC" w14:textId="77777777" w:rsidR="00AC274F" w:rsidRDefault="00000000">
      <w:pPr>
        <w:pStyle w:val="Heading2"/>
        <w:keepLines/>
        <w:numPr>
          <w:ilvl w:val="2"/>
          <w:numId w:val="20"/>
        </w:numPr>
        <w:tabs>
          <w:tab w:val="center" w:pos="720"/>
          <w:tab w:val="center" w:pos="999"/>
          <w:tab w:val="center" w:pos="1377"/>
          <w:tab w:val="center" w:pos="2905"/>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Transport Policies</w:t>
      </w:r>
    </w:p>
    <w:p w14:paraId="3A6BAFED" w14:textId="77777777" w:rsidR="00AC274F" w:rsidRDefault="00000000">
      <w:pPr>
        <w:numPr>
          <w:ilvl w:val="0"/>
          <w:numId w:val="23"/>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applicant must have very specific policies regarding the classes and quantities of dangerous goods that will be transported or forbidden. </w:t>
      </w:r>
    </w:p>
    <w:p w14:paraId="5048EC84" w14:textId="77777777" w:rsidR="00AC274F" w:rsidRDefault="00000000">
      <w:p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These policies should be evaluated with respect to the ICAO-TI and the applicant’s apparent capabilities</w:t>
      </w:r>
    </w:p>
    <w:p w14:paraId="18A6607E" w14:textId="77777777" w:rsidR="00AC274F" w:rsidRDefault="00000000">
      <w:pPr>
        <w:numPr>
          <w:ilvl w:val="0"/>
          <w:numId w:val="23"/>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applicant should have specific guidance to the flight crews regarding their transport of articles that may be considered to be dangerous goods.</w:t>
      </w:r>
    </w:p>
    <w:p w14:paraId="41D081C3" w14:textId="77777777" w:rsidR="00AC274F" w:rsidRDefault="00000000">
      <w:pPr>
        <w:numPr>
          <w:ilvl w:val="0"/>
          <w:numId w:val="23"/>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is also true in passenger handling situations, the persons who perform ticketing, gate and cabin duties must be knowledgeable of articles that may or may not be carried on board the aircraft. </w:t>
      </w:r>
    </w:p>
    <w:p w14:paraId="770EF452"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13BFEFDE" w14:textId="77777777" w:rsidR="00AC274F" w:rsidRDefault="00000000">
      <w:pPr>
        <w:pStyle w:val="Heading2"/>
        <w:keepLines/>
        <w:numPr>
          <w:ilvl w:val="2"/>
          <w:numId w:val="20"/>
        </w:numPr>
        <w:tabs>
          <w:tab w:val="center" w:pos="720"/>
          <w:tab w:val="center" w:pos="1377"/>
          <w:tab w:val="center" w:pos="2564"/>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Preparation and Acceptance</w:t>
      </w:r>
    </w:p>
    <w:p w14:paraId="4561D7B6" w14:textId="77777777" w:rsidR="00AC274F" w:rsidRDefault="00000000">
      <w:pPr>
        <w:numPr>
          <w:ilvl w:val="0"/>
          <w:numId w:val="24"/>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persons involved in the preparation or acceptance of dangerous goods for transport by air are the most critical performers in this process.</w:t>
      </w:r>
    </w:p>
    <w:p w14:paraId="559D4692" w14:textId="77777777" w:rsidR="00AC274F" w:rsidRDefault="00000000">
      <w:pPr>
        <w:numPr>
          <w:ilvl w:val="0"/>
          <w:numId w:val="24"/>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instructions and guidance that are provided to them must be very complete and accurate.</w:t>
      </w:r>
    </w:p>
    <w:p w14:paraId="0DA926A2"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2D3BD54B" w14:textId="77777777" w:rsidR="00AC274F" w:rsidRDefault="00000000">
      <w:pPr>
        <w:pStyle w:val="Heading2"/>
        <w:keepLines/>
        <w:numPr>
          <w:ilvl w:val="2"/>
          <w:numId w:val="20"/>
        </w:numPr>
        <w:tabs>
          <w:tab w:val="center" w:pos="720"/>
          <w:tab w:val="center" w:pos="1377"/>
          <w:tab w:val="center" w:pos="2971"/>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Storage, Handling and Segregation</w:t>
      </w:r>
    </w:p>
    <w:p w14:paraId="6B7259D0" w14:textId="77777777" w:rsidR="00AC274F" w:rsidRDefault="00000000">
      <w:pPr>
        <w:numPr>
          <w:ilvl w:val="0"/>
          <w:numId w:val="34"/>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storage, handling and segregation of the dangerous goods will be performed at almost every juncture in the transport process.</w:t>
      </w:r>
    </w:p>
    <w:p w14:paraId="1CEC69EA" w14:textId="77777777" w:rsidR="00AC274F" w:rsidRDefault="00000000">
      <w:pPr>
        <w:numPr>
          <w:ilvl w:val="0"/>
          <w:numId w:val="34"/>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Depending on the classes, divisions and subsidiary risks of the dangerous goods proposed to be transported, these procedures can be critical. They must adhere closely to the ICAO-TI requirements.</w:t>
      </w:r>
    </w:p>
    <w:p w14:paraId="34A7F878"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2AF3F1DB" w14:textId="77777777" w:rsidR="00AC274F" w:rsidRDefault="00000000">
      <w:pPr>
        <w:pStyle w:val="Heading2"/>
        <w:keepLines/>
        <w:numPr>
          <w:ilvl w:val="2"/>
          <w:numId w:val="20"/>
        </w:numPr>
        <w:tabs>
          <w:tab w:val="center" w:pos="720"/>
          <w:tab w:val="center" w:pos="1377"/>
          <w:tab w:val="center" w:pos="2270"/>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Incident Procedures</w:t>
      </w:r>
    </w:p>
    <w:p w14:paraId="6B92255D" w14:textId="77777777" w:rsidR="00AC274F" w:rsidRDefault="00000000">
      <w:pPr>
        <w:numPr>
          <w:ilvl w:val="0"/>
          <w:numId w:val="25"/>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goods involved in transportation are subject to damage depending on the manner in which they are handled.</w:t>
      </w:r>
    </w:p>
    <w:p w14:paraId="60B05393" w14:textId="77777777" w:rsidR="00AC274F" w:rsidRDefault="00000000">
      <w:pPr>
        <w:numPr>
          <w:ilvl w:val="0"/>
          <w:numId w:val="25"/>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Damage and possible leakage in the transportation of some dangerous goods can have catastrophic consequences.</w:t>
      </w:r>
    </w:p>
    <w:p w14:paraId="678312BB" w14:textId="77777777" w:rsidR="00AC274F" w:rsidRDefault="00000000">
      <w:pPr>
        <w:numPr>
          <w:ilvl w:val="0"/>
          <w:numId w:val="25"/>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Proper reporting of these incidents is a TCARs requirement.</w:t>
      </w:r>
    </w:p>
    <w:p w14:paraId="2A727217"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038FB440" w14:textId="77777777" w:rsidR="00AC274F" w:rsidRDefault="00000000">
      <w:pPr>
        <w:pStyle w:val="Heading2"/>
        <w:keepLines/>
        <w:numPr>
          <w:ilvl w:val="2"/>
          <w:numId w:val="20"/>
        </w:numPr>
        <w:tabs>
          <w:tab w:val="center" w:pos="720"/>
          <w:tab w:val="center" w:pos="1377"/>
          <w:tab w:val="center" w:pos="2293"/>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Loading and Transport</w:t>
      </w:r>
    </w:p>
    <w:p w14:paraId="3B02B133" w14:textId="77777777" w:rsidR="00AC274F" w:rsidRDefault="00000000">
      <w:pPr>
        <w:numPr>
          <w:ilvl w:val="0"/>
          <w:numId w:val="35"/>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actual loading of the aircraft is also a critical point in the transport of dangerous goods by air. The location, segregation and securing of these articles, containers or overpacks must be done by knowledgeable persons using ICAO Technical instructions procedures.</w:t>
      </w:r>
    </w:p>
    <w:p w14:paraId="7154C2F9" w14:textId="77777777" w:rsidR="00AC274F" w:rsidRDefault="00000000">
      <w:pPr>
        <w:numPr>
          <w:ilvl w:val="0"/>
          <w:numId w:val="35"/>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provision of the information regarding the dangerous goods classes and locations will ensure that the flight crews are prepared to make correct decisions if incident occurs in flight. This document is also made available to ground personnel including responders. It is critical to safety. </w:t>
      </w:r>
    </w:p>
    <w:p w14:paraId="5BC8B54E"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3DE04C13" w14:textId="77777777" w:rsidR="00AC274F" w:rsidRDefault="00000000">
      <w:pPr>
        <w:pStyle w:val="Heading3"/>
        <w:keepLines/>
        <w:widowControl/>
        <w:numPr>
          <w:ilvl w:val="2"/>
          <w:numId w:val="20"/>
        </w:numPr>
        <w:tabs>
          <w:tab w:val="center" w:pos="720"/>
          <w:tab w:val="center" w:pos="1377"/>
          <w:tab w:val="center" w:pos="2078"/>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Forms and Records</w:t>
      </w:r>
    </w:p>
    <w:p w14:paraId="60D34D77" w14:textId="77777777" w:rsidR="00AC274F" w:rsidRDefault="00000000">
      <w:pPr>
        <w:numPr>
          <w:ilvl w:val="0"/>
          <w:numId w:val="1"/>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applicant will be using forms, records and other documents to ensure conformance with the applicable requirements. </w:t>
      </w:r>
    </w:p>
    <w:p w14:paraId="254FC2E5" w14:textId="77777777" w:rsidR="00AC274F" w:rsidRDefault="00000000">
      <w:pPr>
        <w:numPr>
          <w:ilvl w:val="0"/>
          <w:numId w:val="1"/>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These documents must be easy to understand and use.</w:t>
      </w:r>
    </w:p>
    <w:p w14:paraId="7FF49DE9"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665AE1DD" w14:textId="77777777" w:rsidR="00AC274F" w:rsidRDefault="00000000">
      <w:pPr>
        <w:pStyle w:val="Heading2"/>
        <w:keepLines/>
        <w:numPr>
          <w:ilvl w:val="2"/>
          <w:numId w:val="20"/>
        </w:numPr>
        <w:tabs>
          <w:tab w:val="center" w:pos="720"/>
          <w:tab w:val="center" w:pos="1377"/>
          <w:tab w:val="center" w:pos="2348"/>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Emergency Provisions</w:t>
      </w:r>
    </w:p>
    <w:p w14:paraId="4797BC9E" w14:textId="77777777" w:rsidR="00AC274F" w:rsidRDefault="00000000">
      <w:pPr>
        <w:numPr>
          <w:ilvl w:val="0"/>
          <w:numId w:val="26"/>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Emergency procedures that provide clear instructions to the participants in the process contribute to effective handling of incidents before they become accidents.</w:t>
      </w:r>
    </w:p>
    <w:p w14:paraId="232BD15E" w14:textId="77777777" w:rsidR="00AC274F" w:rsidRDefault="00000000">
      <w:pPr>
        <w:numPr>
          <w:ilvl w:val="0"/>
          <w:numId w:val="26"/>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emergency procedures will be carefully checked using the reference and aircraft specific documents.</w:t>
      </w:r>
    </w:p>
    <w:p w14:paraId="630BC010"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54D41980" w14:textId="77777777" w:rsidR="00AC274F" w:rsidRDefault="00000000">
      <w:pPr>
        <w:pStyle w:val="Heading2"/>
        <w:keepLines/>
        <w:numPr>
          <w:ilvl w:val="2"/>
          <w:numId w:val="20"/>
        </w:numPr>
        <w:tabs>
          <w:tab w:val="center" w:pos="720"/>
          <w:tab w:val="center" w:pos="1377"/>
          <w:tab w:val="center" w:pos="1629"/>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Training </w:t>
      </w:r>
    </w:p>
    <w:p w14:paraId="67E32EB8" w14:textId="77777777" w:rsidR="00AC274F" w:rsidRDefault="00000000">
      <w:pPr>
        <w:numPr>
          <w:ilvl w:val="0"/>
          <w:numId w:val="2"/>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Dangerous goods training is stressed as the most effective factor in safe transport by air.</w:t>
      </w:r>
    </w:p>
    <w:p w14:paraId="11844647" w14:textId="77777777" w:rsidR="00AC274F" w:rsidRDefault="00000000">
      <w:pPr>
        <w:numPr>
          <w:ilvl w:val="0"/>
          <w:numId w:val="2"/>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requirements provided in the ICAO-TI will provide for a comprehensive training program.</w:t>
      </w:r>
    </w:p>
    <w:p w14:paraId="1A88C7D2" w14:textId="77777777" w:rsidR="00AC274F" w:rsidRDefault="00000000">
      <w:pPr>
        <w:numPr>
          <w:ilvl w:val="0"/>
          <w:numId w:val="2"/>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The submitted training program and curriculums include all required training subjects and exercises will be thoroughly reviewed to meet the training objectives.</w:t>
      </w:r>
    </w:p>
    <w:p w14:paraId="0C667558"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51B07155" w14:textId="77777777" w:rsidR="00AC274F" w:rsidRDefault="00000000">
      <w:pPr>
        <w:pStyle w:val="Heading2"/>
        <w:keepLines/>
        <w:numPr>
          <w:ilvl w:val="2"/>
          <w:numId w:val="20"/>
        </w:numPr>
        <w:tabs>
          <w:tab w:val="center" w:pos="720"/>
          <w:tab w:val="center" w:pos="1068"/>
          <w:tab w:val="center" w:pos="1377"/>
          <w:tab w:val="center" w:pos="2875"/>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Quality Assurance</w:t>
      </w:r>
    </w:p>
    <w:p w14:paraId="78F8A4D7" w14:textId="77777777" w:rsidR="00AC274F" w:rsidRDefault="00000000">
      <w:pPr>
        <w:numPr>
          <w:ilvl w:val="0"/>
          <w:numId w:val="3"/>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Most applicants do not perform all aspects of the dangerous goods process using company personnel but opt to make use of handling agents/ outsourced services. </w:t>
      </w:r>
    </w:p>
    <w:p w14:paraId="75D8B993" w14:textId="77777777" w:rsidR="00AC274F" w:rsidRDefault="00000000">
      <w:pPr>
        <w:numPr>
          <w:ilvl w:val="0"/>
          <w:numId w:val="3"/>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is an area where the set-up of good quality audits by the operator will be vital to the continued conformance to the minimum standards for safe transport of dangerous goods. </w:t>
      </w:r>
    </w:p>
    <w:p w14:paraId="165424C8" w14:textId="77777777" w:rsidR="00AC274F" w:rsidRDefault="00AC274F">
      <w:pPr>
        <w:tabs>
          <w:tab w:val="center" w:pos="1170"/>
          <w:tab w:val="center" w:pos="1377"/>
        </w:tabs>
        <w:ind w:left="1170" w:hanging="450"/>
        <w:jc w:val="both"/>
        <w:rPr>
          <w:rFonts w:ascii="Times New Roman" w:eastAsia="Times New Roman" w:hAnsi="Times New Roman" w:cs="Times New Roman"/>
          <w:sz w:val="22"/>
          <w:szCs w:val="22"/>
        </w:rPr>
      </w:pPr>
    </w:p>
    <w:p w14:paraId="3513C12F" w14:textId="77777777" w:rsidR="00AC274F" w:rsidRDefault="00000000">
      <w:pPr>
        <w:pStyle w:val="Heading3"/>
        <w:tabs>
          <w:tab w:val="center" w:pos="720"/>
          <w:tab w:val="center" w:pos="910"/>
          <w:tab w:val="center" w:pos="1377"/>
          <w:tab w:val="center" w:pos="4006"/>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2.4</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PHASE FOUR: INSPECTION AND DEMONSTRATION</w:t>
      </w:r>
    </w:p>
    <w:p w14:paraId="51E6E836" w14:textId="77777777" w:rsidR="00AC274F" w:rsidRDefault="00AC274F">
      <w:pPr>
        <w:tabs>
          <w:tab w:val="center" w:pos="720"/>
        </w:tabs>
        <w:ind w:left="720" w:hanging="720"/>
        <w:rPr>
          <w:rFonts w:ascii="Times New Roman" w:eastAsia="Times New Roman" w:hAnsi="Times New Roman" w:cs="Times New Roman"/>
          <w:sz w:val="22"/>
          <w:szCs w:val="22"/>
        </w:rPr>
      </w:pPr>
    </w:p>
    <w:p w14:paraId="22674C0A" w14:textId="77777777" w:rsidR="00AC274F" w:rsidRDefault="00000000">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 xml:space="preserve">The Certification team will provide the applicant with the demonstration and inspections required for the DG approval and will ask the Applicant to provide a demonstration and inspections </w:t>
      </w:r>
      <w:proofErr w:type="gramStart"/>
      <w:r>
        <w:rPr>
          <w:rFonts w:ascii="Times New Roman" w:eastAsia="Times New Roman" w:hAnsi="Times New Roman" w:cs="Times New Roman"/>
          <w:color w:val="000000"/>
          <w:sz w:val="22"/>
          <w:szCs w:val="22"/>
        </w:rPr>
        <w:t>schedule,</w:t>
      </w:r>
      <w:proofErr w:type="gramEnd"/>
      <w:r>
        <w:rPr>
          <w:rFonts w:ascii="Times New Roman" w:eastAsia="Times New Roman" w:hAnsi="Times New Roman" w:cs="Times New Roman"/>
          <w:color w:val="000000"/>
          <w:sz w:val="22"/>
          <w:szCs w:val="22"/>
        </w:rPr>
        <w:t xml:space="preserve"> the team members will review the proposed schedule to see whether it is workable. The appropriate checklists will be used to conduct the follow inspections to ensure that the Applicant can comply with the regulations and that the procedures are in accordance with the manuals and documents evaluated.</w:t>
      </w:r>
    </w:p>
    <w:p w14:paraId="6FDCEF1A"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09CD9FA0" w14:textId="77777777" w:rsidR="00AC274F" w:rsidRDefault="00000000">
      <w:p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following inspections will be carried out:</w:t>
      </w:r>
    </w:p>
    <w:p w14:paraId="3071753F" w14:textId="77777777" w:rsidR="00AC274F" w:rsidRDefault="00000000">
      <w:pPr>
        <w:widowControl w:val="0"/>
        <w:numPr>
          <w:ilvl w:val="0"/>
          <w:numId w:val="14"/>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Organization and infrastructure inspection</w:t>
      </w:r>
    </w:p>
    <w:p w14:paraId="0BABCD9A" w14:textId="77777777" w:rsidR="00AC274F" w:rsidRDefault="00000000">
      <w:pPr>
        <w:widowControl w:val="0"/>
        <w:numPr>
          <w:ilvl w:val="0"/>
          <w:numId w:val="14"/>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Dangerous Goods training</w:t>
      </w:r>
    </w:p>
    <w:p w14:paraId="58FB4D02" w14:textId="77777777" w:rsidR="00AC274F" w:rsidRDefault="00000000">
      <w:pPr>
        <w:widowControl w:val="0"/>
        <w:numPr>
          <w:ilvl w:val="0"/>
          <w:numId w:val="14"/>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Dangerous Goods Instructor assessment to include training material and equipment</w:t>
      </w:r>
    </w:p>
    <w:p w14:paraId="3BC62B2E" w14:textId="77777777" w:rsidR="00AC274F" w:rsidRDefault="00000000">
      <w:pPr>
        <w:widowControl w:val="0"/>
        <w:numPr>
          <w:ilvl w:val="0"/>
          <w:numId w:val="14"/>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Ground Operations Inspection</w:t>
      </w:r>
    </w:p>
    <w:p w14:paraId="3C735B4D" w14:textId="77777777" w:rsidR="00AC274F" w:rsidRDefault="00000000">
      <w:pPr>
        <w:widowControl w:val="0"/>
        <w:numPr>
          <w:ilvl w:val="0"/>
          <w:numId w:val="14"/>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Dangerous Goods Inspection</w:t>
      </w:r>
    </w:p>
    <w:p w14:paraId="30827FC7" w14:textId="77777777" w:rsidR="00AC274F" w:rsidRDefault="00AC274F">
      <w:pPr>
        <w:tabs>
          <w:tab w:val="center" w:pos="1170"/>
          <w:tab w:val="center" w:pos="1377"/>
        </w:tabs>
        <w:ind w:left="1170" w:hanging="450"/>
        <w:jc w:val="both"/>
        <w:rPr>
          <w:rFonts w:ascii="Times New Roman" w:eastAsia="Times New Roman" w:hAnsi="Times New Roman" w:cs="Times New Roman"/>
          <w:sz w:val="22"/>
          <w:szCs w:val="22"/>
        </w:rPr>
      </w:pPr>
    </w:p>
    <w:p w14:paraId="196CB0DD" w14:textId="77777777" w:rsidR="00AC274F" w:rsidRDefault="00000000">
      <w:pPr>
        <w:pStyle w:val="Heading2"/>
        <w:keepLines/>
        <w:numPr>
          <w:ilvl w:val="2"/>
          <w:numId w:val="27"/>
        </w:numPr>
        <w:tabs>
          <w:tab w:val="center" w:pos="720"/>
          <w:tab w:val="center" w:pos="999"/>
          <w:tab w:val="center" w:pos="1377"/>
          <w:tab w:val="center" w:pos="3015"/>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Training Inspections</w:t>
      </w:r>
    </w:p>
    <w:p w14:paraId="79C9D145" w14:textId="77777777" w:rsidR="00AC274F" w:rsidRDefault="00000000">
      <w:pPr>
        <w:numPr>
          <w:ilvl w:val="0"/>
          <w:numId w:val="4"/>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participants will need to receive the qualifying training early in the process.</w:t>
      </w:r>
    </w:p>
    <w:p w14:paraId="4E6E2CBE" w14:textId="77777777" w:rsidR="00AC274F" w:rsidRDefault="00000000">
      <w:pPr>
        <w:numPr>
          <w:ilvl w:val="0"/>
          <w:numId w:val="4"/>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may be done in a centralized class or will be done in several non-concurrent locations depending on the work functions of the participants.</w:t>
      </w:r>
    </w:p>
    <w:p w14:paraId="73B7456B" w14:textId="77777777" w:rsidR="00AC274F" w:rsidRDefault="00000000">
      <w:pPr>
        <w:numPr>
          <w:ilvl w:val="0"/>
          <w:numId w:val="4"/>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TCAA will conduct inspections of the training as necessary to validate the completeness and quality of the training related to the specific curriculum and objectives.</w:t>
      </w:r>
    </w:p>
    <w:p w14:paraId="58EF1640" w14:textId="77777777" w:rsidR="00AC274F" w:rsidRDefault="00000000">
      <w:pPr>
        <w:numPr>
          <w:ilvl w:val="0"/>
          <w:numId w:val="4"/>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performance of the instructors used in the DG training must be satisfactory as per their relevant operations manual.</w:t>
      </w:r>
    </w:p>
    <w:p w14:paraId="6735832B"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0AF5F45F" w14:textId="77777777" w:rsidR="00AC274F" w:rsidRDefault="00000000">
      <w:pPr>
        <w:pStyle w:val="Heading2"/>
        <w:keepLines/>
        <w:numPr>
          <w:ilvl w:val="2"/>
          <w:numId w:val="27"/>
        </w:numPr>
        <w:tabs>
          <w:tab w:val="center" w:pos="720"/>
          <w:tab w:val="center" w:pos="999"/>
          <w:tab w:val="center" w:pos="1377"/>
          <w:tab w:val="center" w:pos="3215"/>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Preparatory Inspections </w:t>
      </w:r>
    </w:p>
    <w:p w14:paraId="18AC9BA2" w14:textId="77777777" w:rsidR="00AC274F" w:rsidRDefault="00000000">
      <w:pPr>
        <w:numPr>
          <w:ilvl w:val="0"/>
          <w:numId w:val="5"/>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TCAA will conduct inspections at the facilities of the operator and service providers to ensure that the necessary infrastructure exists.</w:t>
      </w:r>
    </w:p>
    <w:p w14:paraId="30DB5564" w14:textId="77777777" w:rsidR="00AC274F" w:rsidRDefault="00000000">
      <w:pPr>
        <w:numPr>
          <w:ilvl w:val="0"/>
          <w:numId w:val="5"/>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These inspections will include:</w:t>
      </w:r>
    </w:p>
    <w:p w14:paraId="6967B85D" w14:textId="77777777" w:rsidR="00AC274F" w:rsidRDefault="00000000">
      <w:pPr>
        <w:numPr>
          <w:ilvl w:val="1"/>
          <w:numId w:val="5"/>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Facilities, including signage and equipment necessary for movement of DG;</w:t>
      </w:r>
    </w:p>
    <w:p w14:paraId="4B18BC39" w14:textId="77777777" w:rsidR="00AC274F" w:rsidRDefault="00000000">
      <w:pPr>
        <w:numPr>
          <w:ilvl w:val="1"/>
          <w:numId w:val="5"/>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Correct and sufficient copies of manuals necessary to the DG process;</w:t>
      </w:r>
    </w:p>
    <w:p w14:paraId="0EF9BAE4" w14:textId="77777777" w:rsidR="00AC274F" w:rsidRDefault="00000000">
      <w:pPr>
        <w:numPr>
          <w:ilvl w:val="1"/>
          <w:numId w:val="5"/>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Adequacy of the supplies necessary to the DG process; and</w:t>
      </w:r>
    </w:p>
    <w:p w14:paraId="1D836AB0" w14:textId="77777777" w:rsidR="00AC274F" w:rsidRDefault="00000000">
      <w:pPr>
        <w:numPr>
          <w:ilvl w:val="1"/>
          <w:numId w:val="5"/>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Adequacy for handling and storage of the classes of DG to be shipped. </w:t>
      </w:r>
    </w:p>
    <w:p w14:paraId="55A09BB5" w14:textId="77777777" w:rsidR="00AC274F" w:rsidRDefault="00AC274F">
      <w:pPr>
        <w:tabs>
          <w:tab w:val="center" w:pos="1170"/>
          <w:tab w:val="center" w:pos="1377"/>
        </w:tabs>
        <w:ind w:left="1170" w:hanging="450"/>
        <w:jc w:val="both"/>
        <w:rPr>
          <w:rFonts w:ascii="Times New Roman" w:eastAsia="Times New Roman" w:hAnsi="Times New Roman" w:cs="Times New Roman"/>
          <w:sz w:val="22"/>
          <w:szCs w:val="22"/>
        </w:rPr>
      </w:pPr>
    </w:p>
    <w:p w14:paraId="0D824A52" w14:textId="77777777" w:rsidR="00AC274F" w:rsidRDefault="00000000">
      <w:pPr>
        <w:pStyle w:val="Heading2"/>
        <w:tabs>
          <w:tab w:val="center" w:pos="720"/>
          <w:tab w:val="center" w:pos="999"/>
          <w:tab w:val="center" w:pos="1377"/>
          <w:tab w:val="center" w:pos="3009"/>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2.4.3</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Shipping Inspections</w:t>
      </w:r>
    </w:p>
    <w:p w14:paraId="5A69DDEA" w14:textId="77777777" w:rsidR="00AC274F" w:rsidRDefault="00000000">
      <w:pPr>
        <w:tabs>
          <w:tab w:val="center" w:pos="1170"/>
          <w:tab w:val="center" w:pos="189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TCAA Inspectors will be present to monitor the actual:</w:t>
      </w:r>
    </w:p>
    <w:p w14:paraId="2A7347B4" w14:textId="77777777" w:rsidR="00AC274F" w:rsidRDefault="00000000">
      <w:pPr>
        <w:numPr>
          <w:ilvl w:val="0"/>
          <w:numId w:val="6"/>
        </w:numPr>
        <w:pBdr>
          <w:top w:val="nil"/>
          <w:left w:val="nil"/>
          <w:bottom w:val="nil"/>
          <w:right w:val="nil"/>
          <w:between w:val="nil"/>
        </w:pBdr>
        <w:tabs>
          <w:tab w:val="center" w:pos="1170"/>
          <w:tab w:val="center" w:pos="1890"/>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Preparation and packaging of the first dangerous goods to be shipped as cargo on the required validation flight.</w:t>
      </w:r>
    </w:p>
    <w:p w14:paraId="23929B3C" w14:textId="77777777" w:rsidR="00AC274F" w:rsidRDefault="00000000">
      <w:pPr>
        <w:numPr>
          <w:ilvl w:val="0"/>
          <w:numId w:val="6"/>
        </w:numPr>
        <w:tabs>
          <w:tab w:val="center" w:pos="1170"/>
          <w:tab w:val="center" w:pos="189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Acceptance of the dangerous goods packages by the operator or agent;</w:t>
      </w:r>
    </w:p>
    <w:p w14:paraId="4A5A1447" w14:textId="77777777" w:rsidR="00AC274F" w:rsidRDefault="00000000">
      <w:pPr>
        <w:numPr>
          <w:ilvl w:val="0"/>
          <w:numId w:val="6"/>
        </w:numPr>
        <w:tabs>
          <w:tab w:val="center" w:pos="1170"/>
          <w:tab w:val="center" w:pos="189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Completion of the shipping documents that accompany the dangerous goods package; and</w:t>
      </w:r>
    </w:p>
    <w:p w14:paraId="7CC8CC91" w14:textId="77777777" w:rsidR="00AC274F" w:rsidRDefault="00000000">
      <w:pPr>
        <w:numPr>
          <w:ilvl w:val="0"/>
          <w:numId w:val="6"/>
        </w:numPr>
        <w:tabs>
          <w:tab w:val="center" w:pos="1170"/>
          <w:tab w:val="center" w:pos="1890"/>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Performance of the personnel at these critical steps in the dangerous goods process.</w:t>
      </w:r>
    </w:p>
    <w:p w14:paraId="3E5CE2A4" w14:textId="77777777" w:rsidR="00AC274F" w:rsidRDefault="00AC274F">
      <w:pPr>
        <w:pStyle w:val="Heading2"/>
        <w:tabs>
          <w:tab w:val="center" w:pos="1170"/>
          <w:tab w:val="center" w:pos="1377"/>
          <w:tab w:val="center" w:pos="2481"/>
        </w:tabs>
        <w:ind w:left="1170" w:hanging="450"/>
        <w:jc w:val="both"/>
        <w:rPr>
          <w:rFonts w:ascii="Times New Roman" w:eastAsia="Times New Roman" w:hAnsi="Times New Roman" w:cs="Times New Roman"/>
          <w:sz w:val="22"/>
          <w:szCs w:val="22"/>
        </w:rPr>
      </w:pPr>
    </w:p>
    <w:p w14:paraId="0C6F931C" w14:textId="77777777" w:rsidR="00AC274F" w:rsidRDefault="00000000">
      <w:pPr>
        <w:pStyle w:val="Heading2"/>
        <w:keepLines/>
        <w:numPr>
          <w:ilvl w:val="2"/>
          <w:numId w:val="27"/>
        </w:numPr>
        <w:tabs>
          <w:tab w:val="center" w:pos="720"/>
          <w:tab w:val="center" w:pos="1377"/>
          <w:tab w:val="center" w:pos="2481"/>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Operational Inspections</w:t>
      </w:r>
    </w:p>
    <w:p w14:paraId="2F6B515F" w14:textId="77777777" w:rsidR="00AC274F" w:rsidRDefault="00000000">
      <w:p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TCAA personnel will be present to monitor the actual:</w:t>
      </w:r>
    </w:p>
    <w:p w14:paraId="431D65D4" w14:textId="77777777" w:rsidR="00AC274F" w:rsidRDefault="00000000">
      <w:pPr>
        <w:numPr>
          <w:ilvl w:val="0"/>
          <w:numId w:val="7"/>
        </w:numPr>
        <w:pBdr>
          <w:top w:val="nil"/>
          <w:left w:val="nil"/>
          <w:bottom w:val="nil"/>
          <w:right w:val="nil"/>
          <w:between w:val="nil"/>
        </w:pBdr>
        <w:tabs>
          <w:tab w:val="center" w:pos="1170"/>
          <w:tab w:val="center" w:pos="1377"/>
        </w:tabs>
        <w:ind w:left="117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Loading (and subsequent unloading) of the aircraft;</w:t>
      </w:r>
    </w:p>
    <w:p w14:paraId="59D85852" w14:textId="77777777" w:rsidR="00AC274F" w:rsidRDefault="00000000">
      <w:pPr>
        <w:numPr>
          <w:ilvl w:val="0"/>
          <w:numId w:val="7"/>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Completion of the loading documents related to transport of DG by air, including the NOTOC;</w:t>
      </w:r>
    </w:p>
    <w:p w14:paraId="5BC1279E" w14:textId="77777777" w:rsidR="00AC274F" w:rsidRDefault="00000000">
      <w:pPr>
        <w:numPr>
          <w:ilvl w:val="0"/>
          <w:numId w:val="7"/>
        </w:numPr>
        <w:tabs>
          <w:tab w:val="center" w:pos="1170"/>
          <w:tab w:val="center" w:pos="1377"/>
        </w:tabs>
        <w:ind w:left="117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Flight crew procedures relative to the presence of dangerous goods, understanding of the NOTOC, possible dangers and emergency procedures.</w:t>
      </w:r>
    </w:p>
    <w:p w14:paraId="1C19AC78" w14:textId="77777777" w:rsidR="00AC274F" w:rsidRDefault="00AC274F">
      <w:pPr>
        <w:pStyle w:val="Heading2"/>
        <w:tabs>
          <w:tab w:val="center" w:pos="720"/>
          <w:tab w:val="center" w:pos="1377"/>
          <w:tab w:val="center" w:pos="2559"/>
        </w:tabs>
        <w:ind w:left="720" w:hanging="720"/>
        <w:jc w:val="both"/>
        <w:rPr>
          <w:rFonts w:ascii="Times New Roman" w:eastAsia="Times New Roman" w:hAnsi="Times New Roman" w:cs="Times New Roman"/>
          <w:sz w:val="22"/>
          <w:szCs w:val="22"/>
        </w:rPr>
      </w:pPr>
    </w:p>
    <w:p w14:paraId="1FFA49CB" w14:textId="77777777" w:rsidR="00AC274F" w:rsidRDefault="00000000">
      <w:pPr>
        <w:numPr>
          <w:ilvl w:val="1"/>
          <w:numId w:val="27"/>
        </w:numPr>
        <w:pBdr>
          <w:top w:val="nil"/>
          <w:left w:val="nil"/>
          <w:bottom w:val="nil"/>
          <w:right w:val="nil"/>
          <w:between w:val="nil"/>
        </w:pBdr>
        <w:tabs>
          <w:tab w:val="center" w:pos="720"/>
          <w:tab w:val="center" w:pos="1377"/>
          <w:tab w:val="center" w:pos="3195"/>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PHASE FIVE: CERTIFICATION</w:t>
      </w:r>
    </w:p>
    <w:p w14:paraId="5FEDAE30" w14:textId="77777777" w:rsidR="00AC274F" w:rsidRDefault="00000000">
      <w:pPr>
        <w:pBdr>
          <w:top w:val="nil"/>
          <w:left w:val="nil"/>
          <w:bottom w:val="nil"/>
          <w:right w:val="nil"/>
          <w:between w:val="nil"/>
        </w:pBdr>
        <w:tabs>
          <w:tab w:val="center" w:pos="720"/>
          <w:tab w:val="center" w:pos="1377"/>
          <w:tab w:val="center" w:pos="3195"/>
        </w:tabs>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 </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When the applicant has met all the regulatory requirements to hold a Dangerous Goods approval the assigned CPM will call for a final certification meeting to compile the documents required for the DG approval issuance and the certification report. The certification report, recommendation for DG approval and the appropriately amended operations specifications will then be submitted to the Manager Flight Operations for review and his action.</w:t>
      </w:r>
    </w:p>
    <w:p w14:paraId="3C403F2E" w14:textId="77777777" w:rsidR="00AC274F" w:rsidRDefault="00AC274F">
      <w:pPr>
        <w:pBdr>
          <w:top w:val="nil"/>
          <w:left w:val="nil"/>
          <w:bottom w:val="nil"/>
          <w:right w:val="nil"/>
          <w:between w:val="nil"/>
        </w:pBdr>
        <w:tabs>
          <w:tab w:val="center" w:pos="720"/>
          <w:tab w:val="center" w:pos="1377"/>
        </w:tabs>
        <w:ind w:left="720" w:hanging="720"/>
        <w:jc w:val="both"/>
        <w:rPr>
          <w:rFonts w:ascii="Times New Roman" w:eastAsia="Times New Roman" w:hAnsi="Times New Roman" w:cs="Times New Roman"/>
          <w:color w:val="000000"/>
          <w:sz w:val="22"/>
          <w:szCs w:val="22"/>
        </w:rPr>
      </w:pPr>
    </w:p>
    <w:p w14:paraId="07C49617" w14:textId="77777777" w:rsidR="00AC274F" w:rsidRDefault="00000000">
      <w:pPr>
        <w:pStyle w:val="Heading2"/>
        <w:tabs>
          <w:tab w:val="center" w:pos="720"/>
          <w:tab w:val="center" w:pos="1377"/>
          <w:tab w:val="center" w:pos="3771"/>
          <w:tab w:val="right" w:pos="10290"/>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2.5.1</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Amendment of Operations Specifications</w:t>
      </w:r>
      <w:r>
        <w:rPr>
          <w:rFonts w:ascii="Times New Roman" w:eastAsia="Times New Roman" w:hAnsi="Times New Roman" w:cs="Times New Roman"/>
          <w:sz w:val="22"/>
          <w:szCs w:val="22"/>
        </w:rPr>
        <w:tab/>
      </w:r>
      <w:r>
        <w:rPr>
          <w:rFonts w:ascii="Times New Roman" w:eastAsia="Times New Roman" w:hAnsi="Times New Roman" w:cs="Times New Roman"/>
          <w:color w:val="FFFFFF"/>
          <w:sz w:val="22"/>
          <w:szCs w:val="22"/>
          <w:vertAlign w:val="superscript"/>
        </w:rPr>
        <w:t>OPS 4.345</w:t>
      </w:r>
    </w:p>
    <w:p w14:paraId="1BBEA3AF" w14:textId="77777777" w:rsidR="00AC274F" w:rsidRDefault="00000000">
      <w:pPr>
        <w:tabs>
          <w:tab w:val="center" w:pos="720"/>
          <w:tab w:val="center" w:pos="1377"/>
        </w:tabs>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For AOC holders, the operations specifications will be amended to show the authorization for transportation of dangerous goods by air.</w:t>
      </w:r>
      <w:r>
        <w:rPr>
          <w:rFonts w:ascii="Times New Roman" w:eastAsia="Times New Roman" w:hAnsi="Times New Roman" w:cs="Times New Roman"/>
          <w:sz w:val="22"/>
          <w:szCs w:val="22"/>
        </w:rPr>
        <w:tab/>
      </w:r>
    </w:p>
    <w:p w14:paraId="7B9A344E" w14:textId="77777777" w:rsidR="00AC274F" w:rsidRDefault="00AC274F">
      <w:pPr>
        <w:tabs>
          <w:tab w:val="center" w:pos="720"/>
          <w:tab w:val="center" w:pos="1377"/>
        </w:tabs>
        <w:ind w:left="720" w:hanging="720"/>
        <w:jc w:val="both"/>
        <w:rPr>
          <w:rFonts w:ascii="Times New Roman" w:eastAsia="Times New Roman" w:hAnsi="Times New Roman" w:cs="Times New Roman"/>
          <w:sz w:val="22"/>
          <w:szCs w:val="22"/>
        </w:rPr>
      </w:pPr>
    </w:p>
    <w:p w14:paraId="65D59C54" w14:textId="77777777" w:rsidR="00AC274F" w:rsidRDefault="00000000">
      <w:pPr>
        <w:pStyle w:val="Heading2"/>
        <w:tabs>
          <w:tab w:val="center" w:pos="720"/>
          <w:tab w:val="center" w:pos="910"/>
          <w:tab w:val="center" w:pos="1377"/>
          <w:tab w:val="center" w:pos="3205"/>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AVAILABLE FOR CONSULTATION</w:t>
      </w:r>
    </w:p>
    <w:p w14:paraId="4EDB366E" w14:textId="77777777" w:rsidR="00AC274F" w:rsidRDefault="00AC274F">
      <w:pPr>
        <w:tabs>
          <w:tab w:val="center" w:pos="720"/>
        </w:tabs>
        <w:ind w:left="720" w:hanging="720"/>
        <w:rPr>
          <w:rFonts w:ascii="Times New Roman" w:eastAsia="Times New Roman" w:hAnsi="Times New Roman" w:cs="Times New Roman"/>
          <w:sz w:val="22"/>
          <w:szCs w:val="22"/>
        </w:rPr>
      </w:pPr>
    </w:p>
    <w:p w14:paraId="4AC3F3BA" w14:textId="77777777" w:rsidR="00AC274F" w:rsidRDefault="00000000">
      <w:pPr>
        <w:tabs>
          <w:tab w:val="center" w:pos="720"/>
          <w:tab w:val="center" w:pos="1377"/>
        </w:tabs>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The following documents must be available at the applicant’s facilities for consultation—</w:t>
      </w:r>
    </w:p>
    <w:p w14:paraId="5A69F146" w14:textId="77777777" w:rsidR="00AC274F" w:rsidRDefault="00000000">
      <w:pPr>
        <w:numPr>
          <w:ilvl w:val="0"/>
          <w:numId w:val="8"/>
        </w:numPr>
        <w:pBdr>
          <w:top w:val="nil"/>
          <w:left w:val="nil"/>
          <w:bottom w:val="nil"/>
          <w:right w:val="nil"/>
          <w:between w:val="nil"/>
        </w:pBdr>
        <w:tabs>
          <w:tab w:val="center" w:pos="720"/>
          <w:tab w:val="center" w:pos="1170"/>
        </w:tabs>
        <w:ind w:left="720" w:hanging="45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ICAO Technical Instructions and/or;</w:t>
      </w:r>
    </w:p>
    <w:p w14:paraId="2D59E7F1" w14:textId="77777777" w:rsidR="00AC274F" w:rsidRDefault="00000000">
      <w:pPr>
        <w:numPr>
          <w:ilvl w:val="0"/>
          <w:numId w:val="8"/>
        </w:numPr>
        <w:tabs>
          <w:tab w:val="center" w:pos="720"/>
          <w:tab w:val="center" w:pos="1170"/>
        </w:tabs>
        <w:ind w:left="720"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IATA Dangerous Goods Regulation</w:t>
      </w:r>
    </w:p>
    <w:p w14:paraId="6D23D666" w14:textId="77777777" w:rsidR="00AC274F" w:rsidRDefault="00AC274F">
      <w:pPr>
        <w:tabs>
          <w:tab w:val="center" w:pos="720"/>
          <w:tab w:val="center" w:pos="1170"/>
        </w:tabs>
        <w:jc w:val="both"/>
        <w:rPr>
          <w:rFonts w:ascii="Times New Roman" w:eastAsia="Times New Roman" w:hAnsi="Times New Roman" w:cs="Times New Roman"/>
          <w:sz w:val="22"/>
          <w:szCs w:val="22"/>
        </w:rPr>
      </w:pPr>
    </w:p>
    <w:p w14:paraId="12E4FCB2" w14:textId="77777777" w:rsidR="00AC274F" w:rsidRDefault="00000000">
      <w:pPr>
        <w:tabs>
          <w:tab w:val="center" w:pos="720"/>
          <w:tab w:val="center" w:pos="1170"/>
        </w:tabs>
        <w:jc w:val="both"/>
        <w:rPr>
          <w:rFonts w:ascii="Times New Roman" w:eastAsia="Times New Roman" w:hAnsi="Times New Roman" w:cs="Times New Roman"/>
          <w:sz w:val="22"/>
          <w:szCs w:val="22"/>
        </w:rPr>
      </w:pPr>
      <w:r>
        <w:rPr>
          <w:noProof/>
        </w:rPr>
        <w:drawing>
          <wp:anchor distT="0" distB="0" distL="114300" distR="114300" simplePos="0" relativeHeight="251658240" behindDoc="0" locked="0" layoutInCell="1" hidden="0" allowOverlap="1" wp14:anchorId="72C014B5" wp14:editId="4DE75319">
            <wp:simplePos x="0" y="0"/>
            <wp:positionH relativeFrom="column">
              <wp:posOffset>94617</wp:posOffset>
            </wp:positionH>
            <wp:positionV relativeFrom="paragraph">
              <wp:posOffset>114935</wp:posOffset>
            </wp:positionV>
            <wp:extent cx="2199640" cy="887095"/>
            <wp:effectExtent l="0" t="0" r="0" b="0"/>
            <wp:wrapNone/>
            <wp:docPr id="10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199640" cy="887095"/>
                    </a:xfrm>
                    <a:prstGeom prst="rect">
                      <a:avLst/>
                    </a:prstGeom>
                    <a:ln/>
                  </pic:spPr>
                </pic:pic>
              </a:graphicData>
            </a:graphic>
          </wp:anchor>
        </w:drawing>
      </w:r>
    </w:p>
    <w:p w14:paraId="75BEF308" w14:textId="77777777" w:rsidR="00AC274F" w:rsidRDefault="00AC274F">
      <w:pPr>
        <w:tabs>
          <w:tab w:val="center" w:pos="720"/>
          <w:tab w:val="center" w:pos="1170"/>
        </w:tabs>
        <w:jc w:val="both"/>
        <w:rPr>
          <w:rFonts w:ascii="Times New Roman" w:eastAsia="Times New Roman" w:hAnsi="Times New Roman" w:cs="Times New Roman"/>
          <w:sz w:val="22"/>
          <w:szCs w:val="22"/>
        </w:rPr>
      </w:pPr>
    </w:p>
    <w:p w14:paraId="397E66DA" w14:textId="77777777" w:rsidR="00AC274F" w:rsidRDefault="00AC274F">
      <w:pPr>
        <w:tabs>
          <w:tab w:val="center" w:pos="720"/>
          <w:tab w:val="center" w:pos="1170"/>
        </w:tabs>
        <w:jc w:val="both"/>
        <w:rPr>
          <w:rFonts w:ascii="Times New Roman" w:eastAsia="Times New Roman" w:hAnsi="Times New Roman" w:cs="Times New Roman"/>
          <w:sz w:val="22"/>
          <w:szCs w:val="22"/>
        </w:rPr>
      </w:pPr>
    </w:p>
    <w:p w14:paraId="413C973B" w14:textId="77777777" w:rsidR="00AC274F" w:rsidRDefault="00AC274F">
      <w:pPr>
        <w:tabs>
          <w:tab w:val="center" w:pos="1377"/>
        </w:tabs>
        <w:ind w:left="720" w:hanging="720"/>
        <w:jc w:val="both"/>
        <w:rPr>
          <w:rFonts w:ascii="Times New Roman" w:eastAsia="Times New Roman" w:hAnsi="Times New Roman" w:cs="Times New Roman"/>
          <w:sz w:val="22"/>
          <w:szCs w:val="22"/>
        </w:rPr>
      </w:pPr>
    </w:p>
    <w:p w14:paraId="4C828AB3" w14:textId="77777777" w:rsidR="00AC274F" w:rsidRDefault="00AC274F">
      <w:pPr>
        <w:pBdr>
          <w:top w:val="nil"/>
          <w:left w:val="nil"/>
          <w:bottom w:val="nil"/>
          <w:right w:val="nil"/>
          <w:between w:val="nil"/>
        </w:pBdr>
        <w:ind w:left="720"/>
        <w:rPr>
          <w:rFonts w:ascii="Times New Roman" w:eastAsia="Times New Roman" w:hAnsi="Times New Roman" w:cs="Times New Roman"/>
          <w:color w:val="000000"/>
          <w:sz w:val="22"/>
          <w:szCs w:val="22"/>
        </w:rPr>
      </w:pPr>
    </w:p>
    <w:p w14:paraId="470FCDD1" w14:textId="77777777" w:rsidR="00AC274F"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_______________________</w:t>
      </w:r>
    </w:p>
    <w:p w14:paraId="4457AE22" w14:textId="77777777" w:rsidR="00AC274F" w:rsidRDefault="00000000">
      <w:pPr>
        <w:pBdr>
          <w:top w:val="nil"/>
          <w:left w:val="nil"/>
          <w:bottom w:val="nil"/>
          <w:right w:val="nil"/>
          <w:between w:val="nil"/>
        </w:pBdr>
        <w:ind w:left="720"/>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Director Safety Regulation</w:t>
      </w:r>
    </w:p>
    <w:sectPr w:rsidR="00AC274F">
      <w:headerReference w:type="even" r:id="rId9"/>
      <w:headerReference w:type="default" r:id="rId10"/>
      <w:footerReference w:type="even" r:id="rId11"/>
      <w:footerReference w:type="default" r:id="rId12"/>
      <w:headerReference w:type="first" r:id="rId13"/>
      <w:footerReference w:type="first" r:id="rId14"/>
      <w:pgSz w:w="12240" w:h="15840"/>
      <w:pgMar w:top="1361" w:right="1797" w:bottom="1440" w:left="1797" w:header="57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38559" w14:textId="77777777" w:rsidR="009E417C" w:rsidRDefault="009E417C">
      <w:r>
        <w:separator/>
      </w:r>
    </w:p>
  </w:endnote>
  <w:endnote w:type="continuationSeparator" w:id="0">
    <w:p w14:paraId="1D06F2B6" w14:textId="77777777" w:rsidR="009E417C" w:rsidRDefault="009E4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FBDD1EB-8B00-4DE8-91E4-6A2C6681148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54C44325-87CC-4009-904D-9A2EFBD805A9}"/>
  </w:font>
  <w:font w:name="Georgia">
    <w:panose1 w:val="02040502050405020303"/>
    <w:charset w:val="00"/>
    <w:family w:val="roman"/>
    <w:pitch w:val="variable"/>
    <w:sig w:usb0="00000287" w:usb1="00000000" w:usb2="00000000" w:usb3="00000000" w:csb0="0000009F" w:csb1="00000000"/>
    <w:embedRegular r:id="rId3" w:fontKey="{C7D0AADE-A768-454C-8BB5-5CB3A47E9039}"/>
    <w:embedItalic r:id="rId4" w:fontKey="{F34CE029-47D6-4D72-80B8-771960A0CC2A}"/>
  </w:font>
  <w:font w:name="Helvetica Neue">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0F52AE9F-28DD-48ED-83D7-1CDEA5FF7FA4}"/>
  </w:font>
  <w:font w:name="Cambria">
    <w:panose1 w:val="02040503050406030204"/>
    <w:charset w:val="00"/>
    <w:family w:val="roman"/>
    <w:pitch w:val="variable"/>
    <w:sig w:usb0="E00006FF" w:usb1="420024FF" w:usb2="02000000" w:usb3="00000000" w:csb0="0000019F" w:csb1="00000000"/>
    <w:embedRegular r:id="rId6" w:fontKey="{3A01CCE4-A256-421E-AFD2-0C112CF531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63E79" w14:textId="77777777" w:rsidR="00AC274F"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4B7A139" w14:textId="77777777" w:rsidR="00AC274F" w:rsidRDefault="00AC274F">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28ED1" w14:textId="77777777" w:rsidR="00AC274F" w:rsidRDefault="00AC274F">
    <w:pPr>
      <w:widowControl w:val="0"/>
      <w:pBdr>
        <w:top w:val="nil"/>
        <w:left w:val="nil"/>
        <w:bottom w:val="nil"/>
        <w:right w:val="nil"/>
        <w:between w:val="nil"/>
      </w:pBdr>
      <w:spacing w:line="276" w:lineRule="auto"/>
      <w:rPr>
        <w:color w:val="000000"/>
      </w:rPr>
    </w:pPr>
  </w:p>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2977"/>
      <w:gridCol w:w="3119"/>
    </w:tblGrid>
    <w:tr w:rsidR="00A175D1" w14:paraId="1C460321" w14:textId="77777777" w:rsidTr="00183D6C">
      <w:trPr>
        <w:trHeight w:val="398"/>
      </w:trPr>
      <w:tc>
        <w:tcPr>
          <w:tcW w:w="4111" w:type="dxa"/>
          <w:shd w:val="clear" w:color="auto" w:fill="DEEAF6"/>
          <w:vAlign w:val="center"/>
        </w:tcPr>
        <w:p w14:paraId="42549818" w14:textId="77777777" w:rsidR="00A175D1" w:rsidRDefault="00A175D1" w:rsidP="00A175D1">
          <w:pPr>
            <w:pBdr>
              <w:top w:val="nil"/>
              <w:left w:val="nil"/>
              <w:bottom w:val="nil"/>
              <w:right w:val="nil"/>
              <w:between w:val="nil"/>
            </w:pBdr>
            <w:tabs>
              <w:tab w:val="center" w:pos="4320"/>
              <w:tab w:val="right" w:pos="8640"/>
            </w:tabs>
            <w:rPr>
              <w:b/>
              <w:color w:val="000000"/>
            </w:rPr>
          </w:pPr>
          <w:bookmarkStart w:id="0" w:name="_heading=h.skxv8zo5q9er" w:colFirst="0" w:colLast="0"/>
          <w:bookmarkStart w:id="1" w:name="_Hlk211867304"/>
          <w:bookmarkStart w:id="2" w:name="_Hlk211869117"/>
          <w:bookmarkStart w:id="3" w:name="_Hlk211869118"/>
          <w:bookmarkEnd w:id="0"/>
          <w:r>
            <w:rPr>
              <w:b/>
              <w:color w:val="000000"/>
            </w:rPr>
            <w:t>This is a controlled document</w:t>
          </w:r>
        </w:p>
      </w:tc>
      <w:tc>
        <w:tcPr>
          <w:tcW w:w="2977" w:type="dxa"/>
          <w:shd w:val="clear" w:color="auto" w:fill="DEEAF6"/>
          <w:vAlign w:val="center"/>
        </w:tcPr>
        <w:p w14:paraId="425BB798" w14:textId="1F84DEB1" w:rsidR="00A175D1" w:rsidRPr="00EF30BF" w:rsidRDefault="00A175D1" w:rsidP="00A175D1">
          <w:pPr>
            <w:pBdr>
              <w:top w:val="nil"/>
              <w:left w:val="nil"/>
              <w:bottom w:val="nil"/>
              <w:right w:val="nil"/>
              <w:between w:val="nil"/>
            </w:pBdr>
            <w:tabs>
              <w:tab w:val="center" w:pos="4320"/>
              <w:tab w:val="right" w:pos="8640"/>
            </w:tabs>
            <w:rPr>
              <w:rFonts w:ascii="Courier New" w:hAnsi="Courier New" w:cs="Courier New"/>
              <w:b/>
              <w:color w:val="000000"/>
            </w:rPr>
          </w:pPr>
          <w:r>
            <w:rPr>
              <w:rFonts w:ascii="Courier New" w:hAnsi="Courier New" w:cs="Courier New"/>
              <w:b/>
              <w:bCs/>
            </w:rPr>
            <w:t xml:space="preserve">   </w:t>
          </w:r>
          <w:r w:rsidRPr="00B5140F">
            <w:rPr>
              <w:rFonts w:ascii="Courier New" w:hAnsi="Courier New" w:cs="Courier New"/>
              <w:b/>
              <w:bCs/>
            </w:rPr>
            <w:t>TCAA-AC-OPS0</w:t>
          </w:r>
          <w:r>
            <w:rPr>
              <w:rFonts w:ascii="Courier New" w:hAnsi="Courier New" w:cs="Courier New"/>
              <w:b/>
              <w:bCs/>
            </w:rPr>
            <w:t>42</w:t>
          </w:r>
        </w:p>
      </w:tc>
      <w:tc>
        <w:tcPr>
          <w:tcW w:w="3119" w:type="dxa"/>
          <w:shd w:val="clear" w:color="auto" w:fill="DEEAF6"/>
          <w:vAlign w:val="center"/>
        </w:tcPr>
        <w:p w14:paraId="539F2B1E" w14:textId="77777777" w:rsidR="00A175D1" w:rsidRPr="00A229A5" w:rsidRDefault="00A175D1" w:rsidP="00A175D1">
          <w:pPr>
            <w:widowControl w:val="0"/>
            <w:pBdr>
              <w:top w:val="nil"/>
              <w:left w:val="nil"/>
              <w:bottom w:val="nil"/>
              <w:right w:val="nil"/>
              <w:between w:val="nil"/>
            </w:pBdr>
            <w:tabs>
              <w:tab w:val="center" w:pos="4320"/>
              <w:tab w:val="right" w:pos="8640"/>
            </w:tabs>
            <w:rPr>
              <w:b/>
              <w:color w:val="000000"/>
              <w:sz w:val="20"/>
              <w:szCs w:val="20"/>
            </w:rPr>
          </w:pPr>
          <w:r w:rsidRPr="00A229A5">
            <w:rPr>
              <w:b/>
              <w:color w:val="000000"/>
              <w:sz w:val="20"/>
              <w:szCs w:val="20"/>
            </w:rPr>
            <w:t xml:space="preserve">Issued on: </w:t>
          </w:r>
          <w:r>
            <w:rPr>
              <w:b/>
              <w:color w:val="000000"/>
              <w:sz w:val="20"/>
              <w:szCs w:val="20"/>
            </w:rPr>
            <w:t>September</w:t>
          </w:r>
          <w:r w:rsidRPr="00A229A5">
            <w:rPr>
              <w:b/>
              <w:color w:val="000000"/>
              <w:sz w:val="20"/>
              <w:szCs w:val="20"/>
            </w:rPr>
            <w:t xml:space="preserve"> 202</w:t>
          </w:r>
          <w:r>
            <w:rPr>
              <w:b/>
              <w:color w:val="000000"/>
              <w:sz w:val="20"/>
              <w:szCs w:val="20"/>
            </w:rPr>
            <w:t>5</w:t>
          </w:r>
        </w:p>
      </w:tc>
    </w:tr>
    <w:bookmarkEnd w:id="1"/>
    <w:bookmarkEnd w:id="2"/>
    <w:bookmarkEnd w:id="3"/>
  </w:tbl>
  <w:p w14:paraId="44F2CBAD" w14:textId="77777777" w:rsidR="00A175D1" w:rsidRDefault="00A175D1" w:rsidP="00A175D1">
    <w:pPr>
      <w:pStyle w:val="Footer"/>
      <w:ind w:left="0" w:hanging="2"/>
    </w:pPr>
  </w:p>
  <w:p w14:paraId="33E3950B" w14:textId="77777777" w:rsidR="00AC274F" w:rsidRDefault="00AC274F">
    <w:pPr>
      <w:pBdr>
        <w:top w:val="nil"/>
        <w:left w:val="nil"/>
        <w:bottom w:val="nil"/>
        <w:right w:val="nil"/>
        <w:between w:val="nil"/>
      </w:pBdr>
      <w:tabs>
        <w:tab w:val="center" w:pos="4320"/>
        <w:tab w:val="right" w:pos="8640"/>
      </w:tabs>
      <w:rPr>
        <w:color w:val="000000"/>
        <w:sz w:val="28"/>
        <w:szCs w:val="28"/>
      </w:rPr>
    </w:pPr>
  </w:p>
  <w:p w14:paraId="3CD98CFB" w14:textId="77777777" w:rsidR="00AC274F" w:rsidRDefault="00AC274F">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8BC8F" w14:textId="77777777" w:rsidR="004632FC" w:rsidRDefault="004632F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68E40" w14:textId="77777777" w:rsidR="009E417C" w:rsidRDefault="009E417C">
      <w:r>
        <w:separator/>
      </w:r>
    </w:p>
  </w:footnote>
  <w:footnote w:type="continuationSeparator" w:id="0">
    <w:p w14:paraId="56046364" w14:textId="77777777" w:rsidR="009E417C" w:rsidRDefault="009E4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9894" w14:textId="77777777" w:rsidR="004632FC" w:rsidRDefault="004632F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85F77" w14:textId="77777777" w:rsidR="00AC274F" w:rsidRDefault="00AC274F">
    <w:pPr>
      <w:widowControl w:val="0"/>
      <w:pBdr>
        <w:top w:val="nil"/>
        <w:left w:val="nil"/>
        <w:bottom w:val="nil"/>
        <w:right w:val="nil"/>
        <w:between w:val="nil"/>
      </w:pBdr>
      <w:spacing w:line="276" w:lineRule="auto"/>
      <w:rPr>
        <w:rFonts w:ascii="Times New Roman" w:eastAsia="Times New Roman" w:hAnsi="Times New Roman" w:cs="Times New Roman"/>
        <w:color w:val="000000"/>
        <w:sz w:val="22"/>
        <w:szCs w:val="22"/>
      </w:rPr>
    </w:pPr>
  </w:p>
  <w:tbl>
    <w:tblPr>
      <w:tblStyle w:val="2"/>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5812"/>
      <w:gridCol w:w="2268"/>
    </w:tblGrid>
    <w:tr w:rsidR="004632FC" w14:paraId="43F693DE" w14:textId="77777777" w:rsidTr="004632FC">
      <w:trPr>
        <w:trHeight w:val="1550"/>
        <w:tblHeader/>
      </w:trPr>
      <w:tc>
        <w:tcPr>
          <w:tcW w:w="2269" w:type="dxa"/>
          <w:vAlign w:val="center"/>
        </w:tcPr>
        <w:p w14:paraId="6C0AEC34" w14:textId="77777777" w:rsidR="004632FC" w:rsidRDefault="004632FC" w:rsidP="004632FC">
          <w:pPr>
            <w:pBdr>
              <w:top w:val="nil"/>
              <w:left w:val="nil"/>
              <w:bottom w:val="nil"/>
              <w:right w:val="nil"/>
              <w:between w:val="nil"/>
            </w:pBdr>
            <w:jc w:val="center"/>
            <w:rPr>
              <w:b/>
              <w:color w:val="0000FF"/>
              <w:sz w:val="16"/>
              <w:szCs w:val="16"/>
            </w:rPr>
          </w:pPr>
          <w:r>
            <w:rPr>
              <w:rFonts w:ascii="Helvetica Neue" w:eastAsia="Helvetica Neue" w:hAnsi="Helvetica Neue" w:cs="Helvetica Neue"/>
              <w:noProof/>
              <w:color w:val="000000"/>
              <w:lang w:val="en-US"/>
            </w:rPr>
            <w:drawing>
              <wp:inline distT="0" distB="0" distL="0" distR="0" wp14:anchorId="2A83FE6B" wp14:editId="174D91A4">
                <wp:extent cx="1234440" cy="800735"/>
                <wp:effectExtent l="0" t="0" r="3810" b="0"/>
                <wp:docPr id="1005104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35327" cy="801310"/>
                        </a:xfrm>
                        <a:prstGeom prst="rect">
                          <a:avLst/>
                        </a:prstGeom>
                        <a:ln/>
                      </pic:spPr>
                    </pic:pic>
                  </a:graphicData>
                </a:graphic>
              </wp:inline>
            </w:drawing>
          </w:r>
        </w:p>
      </w:tc>
      <w:tc>
        <w:tcPr>
          <w:tcW w:w="5812" w:type="dxa"/>
        </w:tcPr>
        <w:p w14:paraId="7250737B" w14:textId="77777777" w:rsidR="004632FC" w:rsidRDefault="004632FC" w:rsidP="004632FC">
          <w:pPr>
            <w:pBdr>
              <w:top w:val="nil"/>
              <w:left w:val="nil"/>
              <w:bottom w:val="nil"/>
              <w:right w:val="nil"/>
              <w:between w:val="nil"/>
            </w:pBdr>
            <w:tabs>
              <w:tab w:val="center" w:pos="4320"/>
              <w:tab w:val="right" w:pos="8640"/>
            </w:tabs>
            <w:spacing w:before="120"/>
            <w:jc w:val="center"/>
            <w:rPr>
              <w:b/>
              <w:color w:val="002060"/>
              <w:sz w:val="28"/>
              <w:szCs w:val="28"/>
            </w:rPr>
          </w:pPr>
          <w:r w:rsidRPr="005D6630">
            <w:rPr>
              <w:b/>
              <w:color w:val="002060"/>
              <w:sz w:val="28"/>
              <w:szCs w:val="28"/>
            </w:rPr>
            <w:t>TANZANIA CIVIL AVIATION AUTHORITY</w:t>
          </w:r>
        </w:p>
        <w:p w14:paraId="0061778A" w14:textId="504E9900" w:rsidR="004632FC" w:rsidRPr="004632FC" w:rsidRDefault="004632FC" w:rsidP="004632FC">
          <w:pPr>
            <w:pBdr>
              <w:top w:val="nil"/>
              <w:left w:val="nil"/>
              <w:bottom w:val="nil"/>
              <w:right w:val="nil"/>
              <w:between w:val="nil"/>
            </w:pBdr>
            <w:tabs>
              <w:tab w:val="center" w:pos="4320"/>
              <w:tab w:val="right" w:pos="8640"/>
            </w:tabs>
            <w:spacing w:before="120"/>
            <w:jc w:val="center"/>
            <w:rPr>
              <w:b/>
              <w:color w:val="002060"/>
              <w:sz w:val="28"/>
              <w:szCs w:val="28"/>
            </w:rPr>
          </w:pPr>
          <w:r>
            <w:rPr>
              <w:rFonts w:ascii="Courier New" w:eastAsia="Courier New" w:hAnsi="Courier New" w:cs="Courier New"/>
              <w:color w:val="002060"/>
              <w:sz w:val="28"/>
              <w:szCs w:val="28"/>
            </w:rPr>
            <w:t>DIRECTORATE OF SAFETY REGULATIONS FLIGHT OPERATIONS</w:t>
          </w:r>
        </w:p>
      </w:tc>
      <w:tc>
        <w:tcPr>
          <w:tcW w:w="2268" w:type="dxa"/>
          <w:shd w:val="clear" w:color="auto" w:fill="DEEBF6"/>
        </w:tcPr>
        <w:p w14:paraId="3633986A" w14:textId="77777777" w:rsidR="004632FC" w:rsidRDefault="004632FC" w:rsidP="004632FC">
          <w:pPr>
            <w:pBdr>
              <w:top w:val="nil"/>
              <w:left w:val="nil"/>
              <w:bottom w:val="nil"/>
              <w:right w:val="nil"/>
              <w:between w:val="nil"/>
            </w:pBdr>
            <w:spacing w:before="120" w:after="120" w:line="276" w:lineRule="auto"/>
            <w:jc w:val="center"/>
            <w:rPr>
              <w:rFonts w:ascii="Courier New" w:eastAsia="Courier New" w:hAnsi="Courier New" w:cs="Courier New"/>
              <w:color w:val="000000"/>
              <w:sz w:val="40"/>
              <w:szCs w:val="40"/>
            </w:rPr>
          </w:pPr>
          <w:r>
            <w:rPr>
              <w:rFonts w:ascii="Courier New" w:eastAsia="Courier New" w:hAnsi="Courier New" w:cs="Courier New"/>
              <w:color w:val="000000"/>
              <w:sz w:val="22"/>
              <w:szCs w:val="22"/>
            </w:rPr>
            <w:t xml:space="preserve">Revision: </w:t>
          </w:r>
          <w:r>
            <w:rPr>
              <w:rFonts w:ascii="Courier New" w:eastAsia="Courier New" w:hAnsi="Courier New" w:cs="Courier New"/>
              <w:color w:val="000000"/>
              <w:sz w:val="22"/>
              <w:szCs w:val="22"/>
              <w:shd w:val="clear" w:color="auto" w:fill="DEEBF6"/>
            </w:rPr>
            <w:t>1</w:t>
          </w:r>
        </w:p>
        <w:p w14:paraId="746AE596" w14:textId="72A62AD6" w:rsidR="004632FC" w:rsidRDefault="004632FC" w:rsidP="004632FC">
          <w:pPr>
            <w:pBdr>
              <w:top w:val="nil"/>
              <w:left w:val="nil"/>
              <w:bottom w:val="nil"/>
              <w:right w:val="nil"/>
              <w:between w:val="nil"/>
            </w:pBdr>
            <w:spacing w:before="120" w:after="120" w:line="276" w:lineRule="auto"/>
            <w:jc w:val="center"/>
            <w:rPr>
              <w:rFonts w:ascii="Courier New" w:eastAsia="Courier New" w:hAnsi="Courier New" w:cs="Courier New"/>
              <w:b/>
              <w:color w:val="000000"/>
              <w:sz w:val="40"/>
              <w:szCs w:val="40"/>
            </w:rPr>
          </w:pPr>
          <w:r>
            <w:rPr>
              <w:rFonts w:ascii="Courier New" w:eastAsia="Courier New" w:hAnsi="Courier New" w:cs="Courier New"/>
              <w:b/>
              <w:color w:val="000000"/>
              <w:sz w:val="40"/>
              <w:szCs w:val="40"/>
            </w:rPr>
            <w:t>Advisory Circular</w:t>
          </w:r>
        </w:p>
      </w:tc>
    </w:tr>
    <w:tr w:rsidR="004632FC" w14:paraId="6B655BEA" w14:textId="77777777" w:rsidTr="004632FC">
      <w:trPr>
        <w:trHeight w:val="620"/>
        <w:tblHeader/>
      </w:trPr>
      <w:tc>
        <w:tcPr>
          <w:tcW w:w="2269" w:type="dxa"/>
          <w:shd w:val="clear" w:color="auto" w:fill="DEEBF6"/>
        </w:tcPr>
        <w:p w14:paraId="65938689" w14:textId="77777777" w:rsidR="004632FC" w:rsidRDefault="004632FC" w:rsidP="004632FC">
          <w:pPr>
            <w:pBdr>
              <w:top w:val="nil"/>
              <w:left w:val="nil"/>
              <w:bottom w:val="nil"/>
              <w:right w:val="nil"/>
              <w:between w:val="nil"/>
            </w:pBdr>
            <w:spacing w:line="276" w:lineRule="auto"/>
            <w:rPr>
              <w:rFonts w:ascii="Courier New" w:eastAsia="Courier New" w:hAnsi="Courier New" w:cs="Courier New"/>
              <w:color w:val="000000"/>
              <w:sz w:val="22"/>
              <w:szCs w:val="22"/>
            </w:rPr>
          </w:pPr>
          <w:r>
            <w:rPr>
              <w:rFonts w:ascii="Courier New" w:eastAsia="Courier New" w:hAnsi="Courier New" w:cs="Courier New"/>
              <w:color w:val="000000"/>
              <w:sz w:val="22"/>
              <w:szCs w:val="22"/>
            </w:rPr>
            <w:t>Document No.:</w:t>
          </w:r>
        </w:p>
        <w:p w14:paraId="679D1C45" w14:textId="5B337AFC" w:rsidR="004632FC" w:rsidRPr="00A175D1" w:rsidRDefault="004632FC" w:rsidP="004632FC">
          <w:pPr>
            <w:pBdr>
              <w:top w:val="nil"/>
              <w:left w:val="nil"/>
              <w:bottom w:val="nil"/>
              <w:right w:val="nil"/>
              <w:between w:val="nil"/>
            </w:pBdr>
            <w:spacing w:line="276" w:lineRule="auto"/>
            <w:rPr>
              <w:rFonts w:ascii="Courier New" w:eastAsia="Courier New" w:hAnsi="Courier New" w:cs="Courier New"/>
              <w:b/>
              <w:color w:val="000000"/>
              <w:sz w:val="22"/>
              <w:szCs w:val="22"/>
            </w:rPr>
          </w:pPr>
          <w:r w:rsidRPr="00A175D1">
            <w:rPr>
              <w:rFonts w:ascii="Courier New" w:hAnsi="Courier New" w:cs="Courier New"/>
              <w:b/>
              <w:sz w:val="22"/>
              <w:szCs w:val="22"/>
            </w:rPr>
            <w:t>TCAA-AC</w:t>
          </w:r>
          <w:r w:rsidRPr="00A175D1">
            <w:rPr>
              <w:rFonts w:ascii="Courier New" w:hAnsi="Courier New" w:cs="Courier New"/>
              <w:b/>
              <w:szCs w:val="22"/>
            </w:rPr>
            <w:t>-</w:t>
          </w:r>
          <w:r w:rsidRPr="00A175D1">
            <w:rPr>
              <w:rFonts w:ascii="Courier New" w:hAnsi="Courier New" w:cs="Courier New"/>
              <w:b/>
              <w:sz w:val="22"/>
              <w:szCs w:val="22"/>
            </w:rPr>
            <w:t>OPS042</w:t>
          </w:r>
        </w:p>
      </w:tc>
      <w:tc>
        <w:tcPr>
          <w:tcW w:w="5812" w:type="dxa"/>
          <w:shd w:val="clear" w:color="auto" w:fill="DEEBF6"/>
        </w:tcPr>
        <w:p w14:paraId="11526F7E" w14:textId="767BDED2" w:rsidR="004632FC" w:rsidRPr="002C6AE3" w:rsidRDefault="004632FC" w:rsidP="004632FC">
          <w:pPr>
            <w:tabs>
              <w:tab w:val="left" w:pos="709"/>
            </w:tabs>
            <w:jc w:val="center"/>
            <w:rPr>
              <w:b/>
            </w:rPr>
          </w:pPr>
          <w:r>
            <w:rPr>
              <w:rFonts w:ascii="Courier New" w:eastAsia="Courier New" w:hAnsi="Courier New" w:cs="Courier New"/>
              <w:color w:val="000000"/>
              <w:sz w:val="22"/>
              <w:szCs w:val="22"/>
            </w:rPr>
            <w:t xml:space="preserve">Title: </w:t>
          </w:r>
          <w:r w:rsidRPr="00A175D1">
            <w:rPr>
              <w:rFonts w:ascii="Courier New" w:eastAsia="Arial" w:hAnsi="Courier New" w:cs="Courier New"/>
              <w:b/>
              <w:color w:val="000000"/>
            </w:rPr>
            <w:t>APPLICATION AND PROCESS FOR TRANSPORTATION OF DANGEROUS GOODS BY AIR</w:t>
          </w:r>
        </w:p>
      </w:tc>
      <w:tc>
        <w:tcPr>
          <w:tcW w:w="2268" w:type="dxa"/>
          <w:shd w:val="clear" w:color="auto" w:fill="DEEBF6"/>
          <w:vAlign w:val="center"/>
        </w:tcPr>
        <w:p w14:paraId="228BE1E2" w14:textId="77777777" w:rsidR="004632FC" w:rsidRDefault="004632FC" w:rsidP="004632FC">
          <w:pPr>
            <w:pBdr>
              <w:top w:val="nil"/>
              <w:left w:val="nil"/>
              <w:bottom w:val="nil"/>
              <w:right w:val="nil"/>
              <w:between w:val="nil"/>
            </w:pBdr>
            <w:spacing w:line="276" w:lineRule="auto"/>
            <w:jc w:val="center"/>
            <w:rPr>
              <w:b/>
              <w:color w:val="000000"/>
              <w:sz w:val="22"/>
              <w:szCs w:val="22"/>
            </w:rPr>
          </w:pPr>
          <w:r>
            <w:rPr>
              <w:b/>
              <w:color w:val="000000"/>
              <w:sz w:val="22"/>
              <w:szCs w:val="22"/>
            </w:rPr>
            <w:t xml:space="preserve">Page </w:t>
          </w:r>
          <w:r>
            <w:rPr>
              <w:b/>
              <w:color w:val="000000"/>
              <w:sz w:val="22"/>
              <w:szCs w:val="22"/>
            </w:rPr>
            <w:fldChar w:fldCharType="begin"/>
          </w:r>
          <w:r>
            <w:rPr>
              <w:b/>
              <w:color w:val="000000"/>
              <w:sz w:val="22"/>
              <w:szCs w:val="22"/>
            </w:rPr>
            <w:instrText>PAGE</w:instrText>
          </w:r>
          <w:r>
            <w:rPr>
              <w:b/>
              <w:color w:val="000000"/>
              <w:sz w:val="22"/>
              <w:szCs w:val="22"/>
            </w:rPr>
            <w:fldChar w:fldCharType="separate"/>
          </w:r>
          <w:r>
            <w:rPr>
              <w:b/>
              <w:noProof/>
              <w:color w:val="000000"/>
              <w:sz w:val="22"/>
              <w:szCs w:val="22"/>
            </w:rPr>
            <w:t>6</w:t>
          </w:r>
          <w:r>
            <w:rPr>
              <w:b/>
              <w:color w:val="000000"/>
              <w:sz w:val="22"/>
              <w:szCs w:val="22"/>
            </w:rPr>
            <w:fldChar w:fldCharType="end"/>
          </w:r>
          <w:r>
            <w:rPr>
              <w:b/>
              <w:color w:val="000000"/>
              <w:sz w:val="22"/>
              <w:szCs w:val="22"/>
            </w:rPr>
            <w:t xml:space="preserve"> of </w:t>
          </w:r>
          <w:r>
            <w:rPr>
              <w:b/>
              <w:color w:val="000000"/>
              <w:sz w:val="22"/>
              <w:szCs w:val="22"/>
            </w:rPr>
            <w:fldChar w:fldCharType="begin"/>
          </w:r>
          <w:r>
            <w:rPr>
              <w:b/>
              <w:color w:val="000000"/>
              <w:sz w:val="22"/>
              <w:szCs w:val="22"/>
            </w:rPr>
            <w:instrText>NUMPAGES</w:instrText>
          </w:r>
          <w:r>
            <w:rPr>
              <w:b/>
              <w:color w:val="000000"/>
              <w:sz w:val="22"/>
              <w:szCs w:val="22"/>
            </w:rPr>
            <w:fldChar w:fldCharType="separate"/>
          </w:r>
          <w:r>
            <w:rPr>
              <w:b/>
              <w:noProof/>
              <w:color w:val="000000"/>
              <w:sz w:val="22"/>
              <w:szCs w:val="22"/>
            </w:rPr>
            <w:t>6</w:t>
          </w:r>
          <w:r>
            <w:rPr>
              <w:b/>
              <w:color w:val="000000"/>
              <w:sz w:val="22"/>
              <w:szCs w:val="22"/>
            </w:rPr>
            <w:fldChar w:fldCharType="end"/>
          </w:r>
        </w:p>
      </w:tc>
    </w:tr>
  </w:tbl>
  <w:p w14:paraId="0117A0C3" w14:textId="77777777" w:rsidR="00AC274F" w:rsidRDefault="00AC274F">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91236" w14:textId="77777777" w:rsidR="004632FC" w:rsidRDefault="004632F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14964"/>
    <w:multiLevelType w:val="multilevel"/>
    <w:tmpl w:val="732E18F8"/>
    <w:lvl w:ilvl="0">
      <w:start w:val="1"/>
      <w:numFmt w:val="lowerLetter"/>
      <w:lvlText w:val="(%1)"/>
      <w:lvlJc w:val="left"/>
      <w:pPr>
        <w:ind w:left="2304" w:hanging="360"/>
      </w:pPr>
      <w:rPr>
        <w:vertAlign w:val="baseline"/>
      </w:rPr>
    </w:lvl>
    <w:lvl w:ilvl="1">
      <w:start w:val="1"/>
      <w:numFmt w:val="lowerLetter"/>
      <w:lvlText w:val="%2."/>
      <w:lvlJc w:val="left"/>
      <w:pPr>
        <w:ind w:left="3024" w:hanging="360"/>
      </w:pPr>
      <w:rPr>
        <w:vertAlign w:val="baseline"/>
      </w:rPr>
    </w:lvl>
    <w:lvl w:ilvl="2">
      <w:start w:val="1"/>
      <w:numFmt w:val="lowerRoman"/>
      <w:lvlText w:val="%3."/>
      <w:lvlJc w:val="right"/>
      <w:pPr>
        <w:ind w:left="3744" w:hanging="180"/>
      </w:pPr>
      <w:rPr>
        <w:vertAlign w:val="baseline"/>
      </w:rPr>
    </w:lvl>
    <w:lvl w:ilvl="3">
      <w:start w:val="1"/>
      <w:numFmt w:val="decimal"/>
      <w:lvlText w:val="%4."/>
      <w:lvlJc w:val="left"/>
      <w:pPr>
        <w:ind w:left="4464" w:hanging="360"/>
      </w:pPr>
      <w:rPr>
        <w:vertAlign w:val="baseline"/>
      </w:rPr>
    </w:lvl>
    <w:lvl w:ilvl="4">
      <w:start w:val="1"/>
      <w:numFmt w:val="lowerLetter"/>
      <w:lvlText w:val="%5."/>
      <w:lvlJc w:val="left"/>
      <w:pPr>
        <w:ind w:left="5184" w:hanging="360"/>
      </w:pPr>
      <w:rPr>
        <w:vertAlign w:val="baseline"/>
      </w:rPr>
    </w:lvl>
    <w:lvl w:ilvl="5">
      <w:start w:val="1"/>
      <w:numFmt w:val="lowerRoman"/>
      <w:lvlText w:val="%6."/>
      <w:lvlJc w:val="right"/>
      <w:pPr>
        <w:ind w:left="5904" w:hanging="180"/>
      </w:pPr>
      <w:rPr>
        <w:vertAlign w:val="baseline"/>
      </w:rPr>
    </w:lvl>
    <w:lvl w:ilvl="6">
      <w:start w:val="1"/>
      <w:numFmt w:val="decimal"/>
      <w:lvlText w:val="%7."/>
      <w:lvlJc w:val="left"/>
      <w:pPr>
        <w:ind w:left="6624" w:hanging="360"/>
      </w:pPr>
      <w:rPr>
        <w:vertAlign w:val="baseline"/>
      </w:rPr>
    </w:lvl>
    <w:lvl w:ilvl="7">
      <w:start w:val="1"/>
      <w:numFmt w:val="lowerLetter"/>
      <w:lvlText w:val="%8."/>
      <w:lvlJc w:val="left"/>
      <w:pPr>
        <w:ind w:left="7344" w:hanging="360"/>
      </w:pPr>
      <w:rPr>
        <w:vertAlign w:val="baseline"/>
      </w:rPr>
    </w:lvl>
    <w:lvl w:ilvl="8">
      <w:start w:val="1"/>
      <w:numFmt w:val="lowerRoman"/>
      <w:lvlText w:val="%9."/>
      <w:lvlJc w:val="right"/>
      <w:pPr>
        <w:ind w:left="8064" w:hanging="180"/>
      </w:pPr>
      <w:rPr>
        <w:vertAlign w:val="baseline"/>
      </w:rPr>
    </w:lvl>
  </w:abstractNum>
  <w:abstractNum w:abstractNumId="1" w15:restartNumberingAfterBreak="0">
    <w:nsid w:val="0D6E6858"/>
    <w:multiLevelType w:val="multilevel"/>
    <w:tmpl w:val="9E906454"/>
    <w:lvl w:ilvl="0">
      <w:start w:val="1"/>
      <w:numFmt w:val="bullet"/>
      <w:lvlText w:val="●"/>
      <w:lvlJc w:val="left"/>
      <w:pPr>
        <w:ind w:left="2520" w:hanging="360"/>
      </w:pPr>
      <w:rPr>
        <w:rFonts w:ascii="Noto Sans Symbols" w:eastAsia="Noto Sans Symbols" w:hAnsi="Noto Sans Symbols" w:cs="Noto Sans Symbols"/>
        <w:vertAlign w:val="baseline"/>
      </w:rPr>
    </w:lvl>
    <w:lvl w:ilvl="1">
      <w:start w:val="1"/>
      <w:numFmt w:val="bullet"/>
      <w:lvlText w:val="o"/>
      <w:lvlJc w:val="left"/>
      <w:pPr>
        <w:ind w:left="3240" w:hanging="360"/>
      </w:pPr>
      <w:rPr>
        <w:rFonts w:ascii="Courier New" w:eastAsia="Courier New" w:hAnsi="Courier New" w:cs="Courier New"/>
        <w:vertAlign w:val="baseline"/>
      </w:rPr>
    </w:lvl>
    <w:lvl w:ilvl="2">
      <w:start w:val="1"/>
      <w:numFmt w:val="bullet"/>
      <w:lvlText w:val="▪"/>
      <w:lvlJc w:val="left"/>
      <w:pPr>
        <w:ind w:left="3960" w:hanging="360"/>
      </w:pPr>
      <w:rPr>
        <w:rFonts w:ascii="Noto Sans Symbols" w:eastAsia="Noto Sans Symbols" w:hAnsi="Noto Sans Symbols" w:cs="Noto Sans Symbols"/>
        <w:vertAlign w:val="baseline"/>
      </w:rPr>
    </w:lvl>
    <w:lvl w:ilvl="3">
      <w:start w:val="1"/>
      <w:numFmt w:val="bullet"/>
      <w:lvlText w:val="●"/>
      <w:lvlJc w:val="left"/>
      <w:pPr>
        <w:ind w:left="4680" w:hanging="360"/>
      </w:pPr>
      <w:rPr>
        <w:rFonts w:ascii="Noto Sans Symbols" w:eastAsia="Noto Sans Symbols" w:hAnsi="Noto Sans Symbols" w:cs="Noto Sans Symbols"/>
        <w:vertAlign w:val="baseline"/>
      </w:rPr>
    </w:lvl>
    <w:lvl w:ilvl="4">
      <w:start w:val="1"/>
      <w:numFmt w:val="bullet"/>
      <w:lvlText w:val="o"/>
      <w:lvlJc w:val="left"/>
      <w:pPr>
        <w:ind w:left="5400" w:hanging="360"/>
      </w:pPr>
      <w:rPr>
        <w:rFonts w:ascii="Courier New" w:eastAsia="Courier New" w:hAnsi="Courier New" w:cs="Courier New"/>
        <w:vertAlign w:val="baseline"/>
      </w:rPr>
    </w:lvl>
    <w:lvl w:ilvl="5">
      <w:start w:val="1"/>
      <w:numFmt w:val="bullet"/>
      <w:lvlText w:val="▪"/>
      <w:lvlJc w:val="left"/>
      <w:pPr>
        <w:ind w:left="6120" w:hanging="360"/>
      </w:pPr>
      <w:rPr>
        <w:rFonts w:ascii="Noto Sans Symbols" w:eastAsia="Noto Sans Symbols" w:hAnsi="Noto Sans Symbols" w:cs="Noto Sans Symbols"/>
        <w:vertAlign w:val="baseline"/>
      </w:rPr>
    </w:lvl>
    <w:lvl w:ilvl="6">
      <w:start w:val="1"/>
      <w:numFmt w:val="bullet"/>
      <w:lvlText w:val="●"/>
      <w:lvlJc w:val="left"/>
      <w:pPr>
        <w:ind w:left="6840" w:hanging="360"/>
      </w:pPr>
      <w:rPr>
        <w:rFonts w:ascii="Noto Sans Symbols" w:eastAsia="Noto Sans Symbols" w:hAnsi="Noto Sans Symbols" w:cs="Noto Sans Symbols"/>
        <w:vertAlign w:val="baseline"/>
      </w:rPr>
    </w:lvl>
    <w:lvl w:ilvl="7">
      <w:start w:val="1"/>
      <w:numFmt w:val="bullet"/>
      <w:lvlText w:val="o"/>
      <w:lvlJc w:val="left"/>
      <w:pPr>
        <w:ind w:left="7560" w:hanging="360"/>
      </w:pPr>
      <w:rPr>
        <w:rFonts w:ascii="Courier New" w:eastAsia="Courier New" w:hAnsi="Courier New" w:cs="Courier New"/>
        <w:vertAlign w:val="baseline"/>
      </w:rPr>
    </w:lvl>
    <w:lvl w:ilvl="8">
      <w:start w:val="1"/>
      <w:numFmt w:val="bullet"/>
      <w:lvlText w:val="▪"/>
      <w:lvlJc w:val="left"/>
      <w:pPr>
        <w:ind w:left="8280" w:hanging="360"/>
      </w:pPr>
      <w:rPr>
        <w:rFonts w:ascii="Noto Sans Symbols" w:eastAsia="Noto Sans Symbols" w:hAnsi="Noto Sans Symbols" w:cs="Noto Sans Symbols"/>
        <w:vertAlign w:val="baseline"/>
      </w:rPr>
    </w:lvl>
  </w:abstractNum>
  <w:abstractNum w:abstractNumId="2" w15:restartNumberingAfterBreak="0">
    <w:nsid w:val="13374827"/>
    <w:multiLevelType w:val="multilevel"/>
    <w:tmpl w:val="9E70C8D2"/>
    <w:lvl w:ilvl="0">
      <w:start w:val="1"/>
      <w:numFmt w:val="lowerLetter"/>
      <w:lvlText w:val="(%1)"/>
      <w:lvlJc w:val="left"/>
      <w:pPr>
        <w:ind w:left="1224" w:hanging="122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944" w:hanging="194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664" w:hanging="266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384" w:hanging="338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104" w:hanging="410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824" w:hanging="482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544" w:hanging="554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6264" w:hanging="626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984" w:hanging="6984"/>
      </w:pPr>
      <w:rPr>
        <w:rFonts w:ascii="Arial" w:eastAsia="Arial" w:hAnsi="Arial" w:cs="Arial"/>
        <w:b w:val="0"/>
        <w:i w:val="0"/>
        <w:strike w:val="0"/>
        <w:color w:val="000000"/>
        <w:sz w:val="20"/>
        <w:szCs w:val="20"/>
        <w:u w:val="none"/>
        <w:shd w:val="clear" w:color="auto" w:fill="auto"/>
        <w:vertAlign w:val="baseline"/>
      </w:rPr>
    </w:lvl>
  </w:abstractNum>
  <w:abstractNum w:abstractNumId="3" w15:restartNumberingAfterBreak="0">
    <w:nsid w:val="1FD30CB6"/>
    <w:multiLevelType w:val="multilevel"/>
    <w:tmpl w:val="AE92B18E"/>
    <w:lvl w:ilvl="0">
      <w:start w:val="1"/>
      <w:numFmt w:val="decimal"/>
      <w:lvlText w:val="%1"/>
      <w:lvlJc w:val="left"/>
      <w:pPr>
        <w:ind w:left="360" w:hanging="360"/>
      </w:pPr>
      <w:rPr>
        <w:vertAlign w:val="baseline"/>
      </w:rPr>
    </w:lvl>
    <w:lvl w:ilvl="1">
      <w:start w:val="3"/>
      <w:numFmt w:val="decimal"/>
      <w:lvlText w:val="%1.%2"/>
      <w:lvlJc w:val="left"/>
      <w:pPr>
        <w:ind w:left="1270" w:hanging="360"/>
      </w:pPr>
      <w:rPr>
        <w:vertAlign w:val="baseline"/>
      </w:rPr>
    </w:lvl>
    <w:lvl w:ilvl="2">
      <w:start w:val="1"/>
      <w:numFmt w:val="decimal"/>
      <w:lvlText w:val="%1.%2.%3"/>
      <w:lvlJc w:val="left"/>
      <w:pPr>
        <w:ind w:left="2540" w:hanging="720"/>
      </w:pPr>
      <w:rPr>
        <w:vertAlign w:val="baseline"/>
      </w:rPr>
    </w:lvl>
    <w:lvl w:ilvl="3">
      <w:start w:val="1"/>
      <w:numFmt w:val="decimal"/>
      <w:lvlText w:val="%1.%2.%3.%4"/>
      <w:lvlJc w:val="left"/>
      <w:pPr>
        <w:ind w:left="3450" w:hanging="720"/>
      </w:pPr>
      <w:rPr>
        <w:vertAlign w:val="baseline"/>
      </w:rPr>
    </w:lvl>
    <w:lvl w:ilvl="4">
      <w:start w:val="1"/>
      <w:numFmt w:val="decimal"/>
      <w:lvlText w:val="%1.%2.%3.%4.%5"/>
      <w:lvlJc w:val="left"/>
      <w:pPr>
        <w:ind w:left="4720" w:hanging="1080"/>
      </w:pPr>
      <w:rPr>
        <w:vertAlign w:val="baseline"/>
      </w:rPr>
    </w:lvl>
    <w:lvl w:ilvl="5">
      <w:start w:val="1"/>
      <w:numFmt w:val="decimal"/>
      <w:lvlText w:val="%1.%2.%3.%4.%5.%6"/>
      <w:lvlJc w:val="left"/>
      <w:pPr>
        <w:ind w:left="5630" w:hanging="1080"/>
      </w:pPr>
      <w:rPr>
        <w:vertAlign w:val="baseline"/>
      </w:rPr>
    </w:lvl>
    <w:lvl w:ilvl="6">
      <w:start w:val="1"/>
      <w:numFmt w:val="decimal"/>
      <w:lvlText w:val="%1.%2.%3.%4.%5.%6.%7"/>
      <w:lvlJc w:val="left"/>
      <w:pPr>
        <w:ind w:left="6900" w:hanging="1440"/>
      </w:pPr>
      <w:rPr>
        <w:vertAlign w:val="baseline"/>
      </w:rPr>
    </w:lvl>
    <w:lvl w:ilvl="7">
      <w:start w:val="1"/>
      <w:numFmt w:val="decimal"/>
      <w:lvlText w:val="%1.%2.%3.%4.%5.%6.%7.%8"/>
      <w:lvlJc w:val="left"/>
      <w:pPr>
        <w:ind w:left="7810" w:hanging="1440"/>
      </w:pPr>
      <w:rPr>
        <w:vertAlign w:val="baseline"/>
      </w:rPr>
    </w:lvl>
    <w:lvl w:ilvl="8">
      <w:start w:val="1"/>
      <w:numFmt w:val="decimal"/>
      <w:lvlText w:val="%1.%2.%3.%4.%5.%6.%7.%8.%9"/>
      <w:lvlJc w:val="left"/>
      <w:pPr>
        <w:ind w:left="8720" w:hanging="1440"/>
      </w:pPr>
      <w:rPr>
        <w:vertAlign w:val="baseline"/>
      </w:rPr>
    </w:lvl>
  </w:abstractNum>
  <w:abstractNum w:abstractNumId="4" w15:restartNumberingAfterBreak="0">
    <w:nsid w:val="205F186B"/>
    <w:multiLevelType w:val="multilevel"/>
    <w:tmpl w:val="D564F184"/>
    <w:lvl w:ilvl="0">
      <w:start w:val="1"/>
      <w:numFmt w:val="lowerLetter"/>
      <w:lvlText w:val="(%1)"/>
      <w:lvlJc w:val="left"/>
      <w:pPr>
        <w:ind w:left="1584" w:hanging="360"/>
      </w:pPr>
      <w:rPr>
        <w:vertAlign w:val="baseline"/>
      </w:rPr>
    </w:lvl>
    <w:lvl w:ilvl="1">
      <w:start w:val="1"/>
      <w:numFmt w:val="lowerLetter"/>
      <w:lvlText w:val="%2."/>
      <w:lvlJc w:val="left"/>
      <w:pPr>
        <w:ind w:left="2304" w:hanging="360"/>
      </w:pPr>
      <w:rPr>
        <w:vertAlign w:val="baseline"/>
      </w:rPr>
    </w:lvl>
    <w:lvl w:ilvl="2">
      <w:start w:val="1"/>
      <w:numFmt w:val="lowerRoman"/>
      <w:lvlText w:val="%3."/>
      <w:lvlJc w:val="right"/>
      <w:pPr>
        <w:ind w:left="3024" w:hanging="180"/>
      </w:pPr>
      <w:rPr>
        <w:vertAlign w:val="baseline"/>
      </w:rPr>
    </w:lvl>
    <w:lvl w:ilvl="3">
      <w:start w:val="1"/>
      <w:numFmt w:val="decimal"/>
      <w:lvlText w:val="%4."/>
      <w:lvlJc w:val="left"/>
      <w:pPr>
        <w:ind w:left="3744" w:hanging="360"/>
      </w:pPr>
      <w:rPr>
        <w:vertAlign w:val="baseline"/>
      </w:rPr>
    </w:lvl>
    <w:lvl w:ilvl="4">
      <w:start w:val="1"/>
      <w:numFmt w:val="lowerLetter"/>
      <w:lvlText w:val="%5."/>
      <w:lvlJc w:val="left"/>
      <w:pPr>
        <w:ind w:left="4464" w:hanging="360"/>
      </w:pPr>
      <w:rPr>
        <w:vertAlign w:val="baseline"/>
      </w:rPr>
    </w:lvl>
    <w:lvl w:ilvl="5">
      <w:start w:val="1"/>
      <w:numFmt w:val="lowerRoman"/>
      <w:lvlText w:val="%6."/>
      <w:lvlJc w:val="right"/>
      <w:pPr>
        <w:ind w:left="5184" w:hanging="180"/>
      </w:pPr>
      <w:rPr>
        <w:vertAlign w:val="baseline"/>
      </w:rPr>
    </w:lvl>
    <w:lvl w:ilvl="6">
      <w:start w:val="1"/>
      <w:numFmt w:val="decimal"/>
      <w:lvlText w:val="%7."/>
      <w:lvlJc w:val="left"/>
      <w:pPr>
        <w:ind w:left="5904" w:hanging="360"/>
      </w:pPr>
      <w:rPr>
        <w:vertAlign w:val="baseline"/>
      </w:rPr>
    </w:lvl>
    <w:lvl w:ilvl="7">
      <w:start w:val="1"/>
      <w:numFmt w:val="lowerLetter"/>
      <w:lvlText w:val="%8."/>
      <w:lvlJc w:val="left"/>
      <w:pPr>
        <w:ind w:left="6624" w:hanging="360"/>
      </w:pPr>
      <w:rPr>
        <w:vertAlign w:val="baseline"/>
      </w:rPr>
    </w:lvl>
    <w:lvl w:ilvl="8">
      <w:start w:val="1"/>
      <w:numFmt w:val="lowerRoman"/>
      <w:lvlText w:val="%9."/>
      <w:lvlJc w:val="right"/>
      <w:pPr>
        <w:ind w:left="7344" w:hanging="180"/>
      </w:pPr>
      <w:rPr>
        <w:vertAlign w:val="baseline"/>
      </w:rPr>
    </w:lvl>
  </w:abstractNum>
  <w:abstractNum w:abstractNumId="5" w15:restartNumberingAfterBreak="0">
    <w:nsid w:val="23122C6B"/>
    <w:multiLevelType w:val="multilevel"/>
    <w:tmpl w:val="8CFC3F74"/>
    <w:lvl w:ilvl="0">
      <w:start w:val="2"/>
      <w:numFmt w:val="decimal"/>
      <w:lvlText w:val="%1"/>
      <w:lvlJc w:val="left"/>
      <w:pPr>
        <w:ind w:left="480" w:hanging="480"/>
      </w:pPr>
      <w:rPr>
        <w:vertAlign w:val="baseline"/>
      </w:rPr>
    </w:lvl>
    <w:lvl w:ilvl="1">
      <w:start w:val="3"/>
      <w:numFmt w:val="decimal"/>
      <w:lvlText w:val="%1.%2"/>
      <w:lvlJc w:val="left"/>
      <w:pPr>
        <w:ind w:left="840" w:hanging="480"/>
      </w:pPr>
      <w:rPr>
        <w:vertAlign w:val="baseline"/>
      </w:rPr>
    </w:lvl>
    <w:lvl w:ilvl="2">
      <w:start w:val="2"/>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6" w15:restartNumberingAfterBreak="0">
    <w:nsid w:val="283A7E3E"/>
    <w:multiLevelType w:val="multilevel"/>
    <w:tmpl w:val="A74A6394"/>
    <w:lvl w:ilvl="0">
      <w:start w:val="1"/>
      <w:numFmt w:val="lowerRoman"/>
      <w:lvlText w:val="(%1)"/>
      <w:lvlJc w:val="left"/>
      <w:pPr>
        <w:ind w:left="2610" w:hanging="720"/>
      </w:pPr>
      <w:rPr>
        <w:vertAlign w:val="baseline"/>
      </w:rPr>
    </w:lvl>
    <w:lvl w:ilvl="1">
      <w:start w:val="1"/>
      <w:numFmt w:val="lowerLetter"/>
      <w:lvlText w:val="%2."/>
      <w:lvlJc w:val="left"/>
      <w:pPr>
        <w:ind w:left="2970" w:hanging="360"/>
      </w:pPr>
      <w:rPr>
        <w:vertAlign w:val="baseline"/>
      </w:rPr>
    </w:lvl>
    <w:lvl w:ilvl="2">
      <w:start w:val="1"/>
      <w:numFmt w:val="lowerRoman"/>
      <w:lvlText w:val="%3."/>
      <w:lvlJc w:val="right"/>
      <w:pPr>
        <w:ind w:left="3690" w:hanging="180"/>
      </w:pPr>
      <w:rPr>
        <w:vertAlign w:val="baseline"/>
      </w:rPr>
    </w:lvl>
    <w:lvl w:ilvl="3">
      <w:start w:val="1"/>
      <w:numFmt w:val="decimal"/>
      <w:lvlText w:val="%4."/>
      <w:lvlJc w:val="left"/>
      <w:pPr>
        <w:ind w:left="4410" w:hanging="360"/>
      </w:pPr>
      <w:rPr>
        <w:vertAlign w:val="baseline"/>
      </w:rPr>
    </w:lvl>
    <w:lvl w:ilvl="4">
      <w:start w:val="1"/>
      <w:numFmt w:val="lowerLetter"/>
      <w:lvlText w:val="%5."/>
      <w:lvlJc w:val="left"/>
      <w:pPr>
        <w:ind w:left="5130" w:hanging="360"/>
      </w:pPr>
      <w:rPr>
        <w:vertAlign w:val="baseline"/>
      </w:rPr>
    </w:lvl>
    <w:lvl w:ilvl="5">
      <w:start w:val="1"/>
      <w:numFmt w:val="lowerRoman"/>
      <w:lvlText w:val="%6."/>
      <w:lvlJc w:val="right"/>
      <w:pPr>
        <w:ind w:left="5850" w:hanging="180"/>
      </w:pPr>
      <w:rPr>
        <w:vertAlign w:val="baseline"/>
      </w:rPr>
    </w:lvl>
    <w:lvl w:ilvl="6">
      <w:start w:val="1"/>
      <w:numFmt w:val="decimal"/>
      <w:lvlText w:val="%7."/>
      <w:lvlJc w:val="left"/>
      <w:pPr>
        <w:ind w:left="6570" w:hanging="360"/>
      </w:pPr>
      <w:rPr>
        <w:vertAlign w:val="baseline"/>
      </w:rPr>
    </w:lvl>
    <w:lvl w:ilvl="7">
      <w:start w:val="1"/>
      <w:numFmt w:val="lowerLetter"/>
      <w:lvlText w:val="%8."/>
      <w:lvlJc w:val="left"/>
      <w:pPr>
        <w:ind w:left="7290" w:hanging="360"/>
      </w:pPr>
      <w:rPr>
        <w:vertAlign w:val="baseline"/>
      </w:rPr>
    </w:lvl>
    <w:lvl w:ilvl="8">
      <w:start w:val="1"/>
      <w:numFmt w:val="lowerRoman"/>
      <w:lvlText w:val="%9."/>
      <w:lvlJc w:val="right"/>
      <w:pPr>
        <w:ind w:left="8010" w:hanging="180"/>
      </w:pPr>
      <w:rPr>
        <w:vertAlign w:val="baseline"/>
      </w:rPr>
    </w:lvl>
  </w:abstractNum>
  <w:abstractNum w:abstractNumId="7" w15:restartNumberingAfterBreak="0">
    <w:nsid w:val="29387890"/>
    <w:multiLevelType w:val="multilevel"/>
    <w:tmpl w:val="FE140500"/>
    <w:lvl w:ilvl="0">
      <w:start w:val="1"/>
      <w:numFmt w:val="lowerLetter"/>
      <w:lvlText w:val="(%1)"/>
      <w:lvlJc w:val="left"/>
      <w:pPr>
        <w:ind w:left="2304" w:hanging="360"/>
      </w:pPr>
      <w:rPr>
        <w:vertAlign w:val="baseline"/>
      </w:rPr>
    </w:lvl>
    <w:lvl w:ilvl="1">
      <w:start w:val="1"/>
      <w:numFmt w:val="lowerLetter"/>
      <w:lvlText w:val="%2."/>
      <w:lvlJc w:val="left"/>
      <w:pPr>
        <w:ind w:left="3024" w:hanging="360"/>
      </w:pPr>
      <w:rPr>
        <w:vertAlign w:val="baseline"/>
      </w:rPr>
    </w:lvl>
    <w:lvl w:ilvl="2">
      <w:start w:val="1"/>
      <w:numFmt w:val="lowerRoman"/>
      <w:lvlText w:val="%3."/>
      <w:lvlJc w:val="right"/>
      <w:pPr>
        <w:ind w:left="3744" w:hanging="180"/>
      </w:pPr>
      <w:rPr>
        <w:vertAlign w:val="baseline"/>
      </w:rPr>
    </w:lvl>
    <w:lvl w:ilvl="3">
      <w:start w:val="1"/>
      <w:numFmt w:val="decimal"/>
      <w:lvlText w:val="%4."/>
      <w:lvlJc w:val="left"/>
      <w:pPr>
        <w:ind w:left="4464" w:hanging="360"/>
      </w:pPr>
      <w:rPr>
        <w:vertAlign w:val="baseline"/>
      </w:rPr>
    </w:lvl>
    <w:lvl w:ilvl="4">
      <w:start w:val="1"/>
      <w:numFmt w:val="lowerLetter"/>
      <w:lvlText w:val="%5."/>
      <w:lvlJc w:val="left"/>
      <w:pPr>
        <w:ind w:left="5184" w:hanging="360"/>
      </w:pPr>
      <w:rPr>
        <w:vertAlign w:val="baseline"/>
      </w:rPr>
    </w:lvl>
    <w:lvl w:ilvl="5">
      <w:start w:val="1"/>
      <w:numFmt w:val="lowerRoman"/>
      <w:lvlText w:val="%6."/>
      <w:lvlJc w:val="right"/>
      <w:pPr>
        <w:ind w:left="5904" w:hanging="180"/>
      </w:pPr>
      <w:rPr>
        <w:vertAlign w:val="baseline"/>
      </w:rPr>
    </w:lvl>
    <w:lvl w:ilvl="6">
      <w:start w:val="1"/>
      <w:numFmt w:val="decimal"/>
      <w:lvlText w:val="%7."/>
      <w:lvlJc w:val="left"/>
      <w:pPr>
        <w:ind w:left="6624" w:hanging="360"/>
      </w:pPr>
      <w:rPr>
        <w:vertAlign w:val="baseline"/>
      </w:rPr>
    </w:lvl>
    <w:lvl w:ilvl="7">
      <w:start w:val="1"/>
      <w:numFmt w:val="lowerLetter"/>
      <w:lvlText w:val="%8."/>
      <w:lvlJc w:val="left"/>
      <w:pPr>
        <w:ind w:left="7344" w:hanging="360"/>
      </w:pPr>
      <w:rPr>
        <w:vertAlign w:val="baseline"/>
      </w:rPr>
    </w:lvl>
    <w:lvl w:ilvl="8">
      <w:start w:val="1"/>
      <w:numFmt w:val="lowerRoman"/>
      <w:lvlText w:val="%9."/>
      <w:lvlJc w:val="right"/>
      <w:pPr>
        <w:ind w:left="8064" w:hanging="180"/>
      </w:pPr>
      <w:rPr>
        <w:vertAlign w:val="baseline"/>
      </w:rPr>
    </w:lvl>
  </w:abstractNum>
  <w:abstractNum w:abstractNumId="8" w15:restartNumberingAfterBreak="0">
    <w:nsid w:val="35D4426D"/>
    <w:multiLevelType w:val="multilevel"/>
    <w:tmpl w:val="2182B9B6"/>
    <w:lvl w:ilvl="0">
      <w:start w:val="1"/>
      <w:numFmt w:val="lowerLetter"/>
      <w:lvlText w:val="(%1)"/>
      <w:lvlJc w:val="left"/>
      <w:pPr>
        <w:ind w:left="1080" w:hanging="360"/>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15:restartNumberingAfterBreak="0">
    <w:nsid w:val="3C8F0C7D"/>
    <w:multiLevelType w:val="multilevel"/>
    <w:tmpl w:val="A4420830"/>
    <w:lvl w:ilvl="0">
      <w:start w:val="1"/>
      <w:numFmt w:val="lowerLetter"/>
      <w:lvlText w:val="(%1)"/>
      <w:lvlJc w:val="left"/>
      <w:pPr>
        <w:ind w:left="1584" w:hanging="360"/>
      </w:pPr>
      <w:rPr>
        <w:vertAlign w:val="baseline"/>
      </w:rPr>
    </w:lvl>
    <w:lvl w:ilvl="1">
      <w:start w:val="1"/>
      <w:numFmt w:val="lowerLetter"/>
      <w:lvlText w:val="%2."/>
      <w:lvlJc w:val="left"/>
      <w:pPr>
        <w:ind w:left="2304" w:hanging="360"/>
      </w:pPr>
      <w:rPr>
        <w:vertAlign w:val="baseline"/>
      </w:rPr>
    </w:lvl>
    <w:lvl w:ilvl="2">
      <w:start w:val="1"/>
      <w:numFmt w:val="lowerRoman"/>
      <w:lvlText w:val="%3."/>
      <w:lvlJc w:val="right"/>
      <w:pPr>
        <w:ind w:left="3024" w:hanging="180"/>
      </w:pPr>
      <w:rPr>
        <w:vertAlign w:val="baseline"/>
      </w:rPr>
    </w:lvl>
    <w:lvl w:ilvl="3">
      <w:start w:val="1"/>
      <w:numFmt w:val="decimal"/>
      <w:lvlText w:val="%4."/>
      <w:lvlJc w:val="left"/>
      <w:pPr>
        <w:ind w:left="3744" w:hanging="360"/>
      </w:pPr>
      <w:rPr>
        <w:vertAlign w:val="baseline"/>
      </w:rPr>
    </w:lvl>
    <w:lvl w:ilvl="4">
      <w:start w:val="1"/>
      <w:numFmt w:val="lowerLetter"/>
      <w:lvlText w:val="%5."/>
      <w:lvlJc w:val="left"/>
      <w:pPr>
        <w:ind w:left="4464" w:hanging="360"/>
      </w:pPr>
      <w:rPr>
        <w:vertAlign w:val="baseline"/>
      </w:rPr>
    </w:lvl>
    <w:lvl w:ilvl="5">
      <w:start w:val="1"/>
      <w:numFmt w:val="lowerRoman"/>
      <w:lvlText w:val="%6."/>
      <w:lvlJc w:val="right"/>
      <w:pPr>
        <w:ind w:left="5184" w:hanging="180"/>
      </w:pPr>
      <w:rPr>
        <w:vertAlign w:val="baseline"/>
      </w:rPr>
    </w:lvl>
    <w:lvl w:ilvl="6">
      <w:start w:val="1"/>
      <w:numFmt w:val="decimal"/>
      <w:lvlText w:val="%7."/>
      <w:lvlJc w:val="left"/>
      <w:pPr>
        <w:ind w:left="5904" w:hanging="360"/>
      </w:pPr>
      <w:rPr>
        <w:vertAlign w:val="baseline"/>
      </w:rPr>
    </w:lvl>
    <w:lvl w:ilvl="7">
      <w:start w:val="1"/>
      <w:numFmt w:val="lowerLetter"/>
      <w:lvlText w:val="%8."/>
      <w:lvlJc w:val="left"/>
      <w:pPr>
        <w:ind w:left="6624" w:hanging="360"/>
      </w:pPr>
      <w:rPr>
        <w:vertAlign w:val="baseline"/>
      </w:rPr>
    </w:lvl>
    <w:lvl w:ilvl="8">
      <w:start w:val="1"/>
      <w:numFmt w:val="lowerRoman"/>
      <w:lvlText w:val="%9."/>
      <w:lvlJc w:val="right"/>
      <w:pPr>
        <w:ind w:left="7344" w:hanging="180"/>
      </w:pPr>
      <w:rPr>
        <w:vertAlign w:val="baseline"/>
      </w:rPr>
    </w:lvl>
  </w:abstractNum>
  <w:abstractNum w:abstractNumId="10" w15:restartNumberingAfterBreak="0">
    <w:nsid w:val="41411117"/>
    <w:multiLevelType w:val="multilevel"/>
    <w:tmpl w:val="8BF848F8"/>
    <w:lvl w:ilvl="0">
      <w:start w:val="1"/>
      <w:numFmt w:val="lowerLetter"/>
      <w:lvlText w:val="(%1)"/>
      <w:lvlJc w:val="left"/>
      <w:pPr>
        <w:ind w:left="1500" w:hanging="360"/>
      </w:pPr>
      <w:rPr>
        <w:vertAlign w:val="baseline"/>
      </w:rPr>
    </w:lvl>
    <w:lvl w:ilvl="1">
      <w:start w:val="1"/>
      <w:numFmt w:val="lowerLetter"/>
      <w:lvlText w:val="%2."/>
      <w:lvlJc w:val="left"/>
      <w:pPr>
        <w:ind w:left="2220" w:hanging="360"/>
      </w:pPr>
      <w:rPr>
        <w:vertAlign w:val="baseline"/>
      </w:rPr>
    </w:lvl>
    <w:lvl w:ilvl="2">
      <w:start w:val="1"/>
      <w:numFmt w:val="lowerRoman"/>
      <w:lvlText w:val="%3."/>
      <w:lvlJc w:val="right"/>
      <w:pPr>
        <w:ind w:left="2940" w:hanging="180"/>
      </w:pPr>
      <w:rPr>
        <w:vertAlign w:val="baseline"/>
      </w:rPr>
    </w:lvl>
    <w:lvl w:ilvl="3">
      <w:start w:val="1"/>
      <w:numFmt w:val="decimal"/>
      <w:lvlText w:val="%4."/>
      <w:lvlJc w:val="left"/>
      <w:pPr>
        <w:ind w:left="3660" w:hanging="360"/>
      </w:pPr>
      <w:rPr>
        <w:vertAlign w:val="baseline"/>
      </w:rPr>
    </w:lvl>
    <w:lvl w:ilvl="4">
      <w:start w:val="1"/>
      <w:numFmt w:val="lowerLetter"/>
      <w:lvlText w:val="%5."/>
      <w:lvlJc w:val="left"/>
      <w:pPr>
        <w:ind w:left="4380" w:hanging="360"/>
      </w:pPr>
      <w:rPr>
        <w:vertAlign w:val="baseline"/>
      </w:rPr>
    </w:lvl>
    <w:lvl w:ilvl="5">
      <w:start w:val="1"/>
      <w:numFmt w:val="lowerRoman"/>
      <w:lvlText w:val="%6."/>
      <w:lvlJc w:val="right"/>
      <w:pPr>
        <w:ind w:left="5100" w:hanging="180"/>
      </w:pPr>
      <w:rPr>
        <w:vertAlign w:val="baseline"/>
      </w:rPr>
    </w:lvl>
    <w:lvl w:ilvl="6">
      <w:start w:val="1"/>
      <w:numFmt w:val="decimal"/>
      <w:lvlText w:val="%7."/>
      <w:lvlJc w:val="left"/>
      <w:pPr>
        <w:ind w:left="5820" w:hanging="360"/>
      </w:pPr>
      <w:rPr>
        <w:vertAlign w:val="baseline"/>
      </w:rPr>
    </w:lvl>
    <w:lvl w:ilvl="7">
      <w:start w:val="1"/>
      <w:numFmt w:val="lowerLetter"/>
      <w:lvlText w:val="%8."/>
      <w:lvlJc w:val="left"/>
      <w:pPr>
        <w:ind w:left="6540" w:hanging="360"/>
      </w:pPr>
      <w:rPr>
        <w:vertAlign w:val="baseline"/>
      </w:rPr>
    </w:lvl>
    <w:lvl w:ilvl="8">
      <w:start w:val="1"/>
      <w:numFmt w:val="lowerRoman"/>
      <w:lvlText w:val="%9."/>
      <w:lvlJc w:val="right"/>
      <w:pPr>
        <w:ind w:left="7260" w:hanging="180"/>
      </w:pPr>
      <w:rPr>
        <w:vertAlign w:val="baseline"/>
      </w:rPr>
    </w:lvl>
  </w:abstractNum>
  <w:abstractNum w:abstractNumId="11" w15:restartNumberingAfterBreak="0">
    <w:nsid w:val="414D5B47"/>
    <w:multiLevelType w:val="multilevel"/>
    <w:tmpl w:val="0C8A67B2"/>
    <w:lvl w:ilvl="0">
      <w:start w:val="1"/>
      <w:numFmt w:val="lowerLetter"/>
      <w:lvlText w:val="(%1)"/>
      <w:lvlJc w:val="left"/>
      <w:pPr>
        <w:ind w:left="1944" w:hanging="194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Roman"/>
      <w:lvlText w:val="(%2)"/>
      <w:lvlJc w:val="left"/>
      <w:pPr>
        <w:ind w:left="2289" w:hanging="2289"/>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lowerRoman"/>
      <w:lvlText w:val="%3"/>
      <w:lvlJc w:val="left"/>
      <w:pPr>
        <w:ind w:left="2304" w:hanging="230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024" w:hanging="302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744" w:hanging="374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464" w:hanging="446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184" w:hanging="518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904" w:hanging="590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624" w:hanging="6624"/>
      </w:pPr>
      <w:rPr>
        <w:rFonts w:ascii="Arial" w:eastAsia="Arial" w:hAnsi="Arial" w:cs="Arial"/>
        <w:b w:val="0"/>
        <w:i w:val="0"/>
        <w:strike w:val="0"/>
        <w:color w:val="000000"/>
        <w:sz w:val="20"/>
        <w:szCs w:val="20"/>
        <w:u w:val="none"/>
        <w:shd w:val="clear" w:color="auto" w:fill="auto"/>
        <w:vertAlign w:val="baseline"/>
      </w:rPr>
    </w:lvl>
  </w:abstractNum>
  <w:abstractNum w:abstractNumId="12" w15:restartNumberingAfterBreak="0">
    <w:nsid w:val="4420331D"/>
    <w:multiLevelType w:val="multilevel"/>
    <w:tmpl w:val="5A3E6D1E"/>
    <w:lvl w:ilvl="0">
      <w:start w:val="2"/>
      <w:numFmt w:val="decimal"/>
      <w:lvlText w:val="%1"/>
      <w:lvlJc w:val="left"/>
      <w:pPr>
        <w:ind w:left="360" w:hanging="360"/>
      </w:pPr>
      <w:rPr>
        <w:vertAlign w:val="baseline"/>
      </w:rPr>
    </w:lvl>
    <w:lvl w:ilvl="1">
      <w:start w:val="3"/>
      <w:numFmt w:val="decimal"/>
      <w:lvlText w:val="%1.%2"/>
      <w:lvlJc w:val="left"/>
      <w:pPr>
        <w:ind w:left="740" w:hanging="360"/>
      </w:pPr>
      <w:rPr>
        <w:vertAlign w:val="baseline"/>
      </w:rPr>
    </w:lvl>
    <w:lvl w:ilvl="2">
      <w:start w:val="1"/>
      <w:numFmt w:val="decimal"/>
      <w:lvlText w:val="%1.%2.%3"/>
      <w:lvlJc w:val="left"/>
      <w:pPr>
        <w:ind w:left="1480" w:hanging="720"/>
      </w:pPr>
      <w:rPr>
        <w:vertAlign w:val="baseline"/>
      </w:rPr>
    </w:lvl>
    <w:lvl w:ilvl="3">
      <w:start w:val="1"/>
      <w:numFmt w:val="decimal"/>
      <w:lvlText w:val="%1.%2.%3.%4"/>
      <w:lvlJc w:val="left"/>
      <w:pPr>
        <w:ind w:left="1860" w:hanging="720"/>
      </w:pPr>
      <w:rPr>
        <w:vertAlign w:val="baseline"/>
      </w:rPr>
    </w:lvl>
    <w:lvl w:ilvl="4">
      <w:start w:val="1"/>
      <w:numFmt w:val="decimal"/>
      <w:lvlText w:val="%1.%2.%3.%4.%5"/>
      <w:lvlJc w:val="left"/>
      <w:pPr>
        <w:ind w:left="2600" w:hanging="1080"/>
      </w:pPr>
      <w:rPr>
        <w:vertAlign w:val="baseline"/>
      </w:rPr>
    </w:lvl>
    <w:lvl w:ilvl="5">
      <w:start w:val="1"/>
      <w:numFmt w:val="decimal"/>
      <w:lvlText w:val="%1.%2.%3.%4.%5.%6"/>
      <w:lvlJc w:val="left"/>
      <w:pPr>
        <w:ind w:left="2980" w:hanging="1080"/>
      </w:pPr>
      <w:rPr>
        <w:vertAlign w:val="baseline"/>
      </w:rPr>
    </w:lvl>
    <w:lvl w:ilvl="6">
      <w:start w:val="1"/>
      <w:numFmt w:val="decimal"/>
      <w:lvlText w:val="%1.%2.%3.%4.%5.%6.%7"/>
      <w:lvlJc w:val="left"/>
      <w:pPr>
        <w:ind w:left="3720" w:hanging="1440"/>
      </w:pPr>
      <w:rPr>
        <w:vertAlign w:val="baseline"/>
      </w:rPr>
    </w:lvl>
    <w:lvl w:ilvl="7">
      <w:start w:val="1"/>
      <w:numFmt w:val="decimal"/>
      <w:lvlText w:val="%1.%2.%3.%4.%5.%6.%7.%8"/>
      <w:lvlJc w:val="left"/>
      <w:pPr>
        <w:ind w:left="4100" w:hanging="1440"/>
      </w:pPr>
      <w:rPr>
        <w:vertAlign w:val="baseline"/>
      </w:rPr>
    </w:lvl>
    <w:lvl w:ilvl="8">
      <w:start w:val="1"/>
      <w:numFmt w:val="decimal"/>
      <w:lvlText w:val="%1.%2.%3.%4.%5.%6.%7.%8.%9"/>
      <w:lvlJc w:val="left"/>
      <w:pPr>
        <w:ind w:left="4480" w:hanging="1440"/>
      </w:pPr>
      <w:rPr>
        <w:vertAlign w:val="baseline"/>
      </w:rPr>
    </w:lvl>
  </w:abstractNum>
  <w:abstractNum w:abstractNumId="13" w15:restartNumberingAfterBreak="0">
    <w:nsid w:val="46991A8B"/>
    <w:multiLevelType w:val="multilevel"/>
    <w:tmpl w:val="00366D66"/>
    <w:lvl w:ilvl="0">
      <w:start w:val="2"/>
      <w:numFmt w:val="decimal"/>
      <w:lvlText w:val="%1"/>
      <w:lvlJc w:val="left"/>
      <w:pPr>
        <w:ind w:left="480" w:hanging="480"/>
      </w:pPr>
      <w:rPr>
        <w:vertAlign w:val="baseline"/>
      </w:rPr>
    </w:lvl>
    <w:lvl w:ilvl="1">
      <w:start w:val="1"/>
      <w:numFmt w:val="decimal"/>
      <w:lvlText w:val="%1.%2"/>
      <w:lvlJc w:val="left"/>
      <w:pPr>
        <w:ind w:left="860" w:hanging="480"/>
      </w:pPr>
      <w:rPr>
        <w:vertAlign w:val="baseline"/>
      </w:rPr>
    </w:lvl>
    <w:lvl w:ilvl="2">
      <w:start w:val="1"/>
      <w:numFmt w:val="decimal"/>
      <w:lvlText w:val="%1.%2.%3"/>
      <w:lvlJc w:val="left"/>
      <w:pPr>
        <w:ind w:left="1480" w:hanging="720"/>
      </w:pPr>
      <w:rPr>
        <w:vertAlign w:val="baseline"/>
      </w:rPr>
    </w:lvl>
    <w:lvl w:ilvl="3">
      <w:start w:val="1"/>
      <w:numFmt w:val="decimal"/>
      <w:lvlText w:val="%1.%2.%3.%4"/>
      <w:lvlJc w:val="left"/>
      <w:pPr>
        <w:ind w:left="1860" w:hanging="720"/>
      </w:pPr>
      <w:rPr>
        <w:vertAlign w:val="baseline"/>
      </w:rPr>
    </w:lvl>
    <w:lvl w:ilvl="4">
      <w:start w:val="1"/>
      <w:numFmt w:val="decimal"/>
      <w:lvlText w:val="%1.%2.%3.%4.%5"/>
      <w:lvlJc w:val="left"/>
      <w:pPr>
        <w:ind w:left="2600" w:hanging="1080"/>
      </w:pPr>
      <w:rPr>
        <w:vertAlign w:val="baseline"/>
      </w:rPr>
    </w:lvl>
    <w:lvl w:ilvl="5">
      <w:start w:val="1"/>
      <w:numFmt w:val="decimal"/>
      <w:lvlText w:val="%1.%2.%3.%4.%5.%6"/>
      <w:lvlJc w:val="left"/>
      <w:pPr>
        <w:ind w:left="2980" w:hanging="1080"/>
      </w:pPr>
      <w:rPr>
        <w:vertAlign w:val="baseline"/>
      </w:rPr>
    </w:lvl>
    <w:lvl w:ilvl="6">
      <w:start w:val="1"/>
      <w:numFmt w:val="decimal"/>
      <w:lvlText w:val="%1.%2.%3.%4.%5.%6.%7"/>
      <w:lvlJc w:val="left"/>
      <w:pPr>
        <w:ind w:left="3720" w:hanging="1440"/>
      </w:pPr>
      <w:rPr>
        <w:vertAlign w:val="baseline"/>
      </w:rPr>
    </w:lvl>
    <w:lvl w:ilvl="7">
      <w:start w:val="1"/>
      <w:numFmt w:val="decimal"/>
      <w:lvlText w:val="%1.%2.%3.%4.%5.%6.%7.%8"/>
      <w:lvlJc w:val="left"/>
      <w:pPr>
        <w:ind w:left="4100" w:hanging="1440"/>
      </w:pPr>
      <w:rPr>
        <w:vertAlign w:val="baseline"/>
      </w:rPr>
    </w:lvl>
    <w:lvl w:ilvl="8">
      <w:start w:val="1"/>
      <w:numFmt w:val="decimal"/>
      <w:lvlText w:val="%1.%2.%3.%4.%5.%6.%7.%8.%9"/>
      <w:lvlJc w:val="left"/>
      <w:pPr>
        <w:ind w:left="4840" w:hanging="1800"/>
      </w:pPr>
      <w:rPr>
        <w:vertAlign w:val="baseline"/>
      </w:rPr>
    </w:lvl>
  </w:abstractNum>
  <w:abstractNum w:abstractNumId="14" w15:restartNumberingAfterBreak="0">
    <w:nsid w:val="482F7169"/>
    <w:multiLevelType w:val="multilevel"/>
    <w:tmpl w:val="0D48C490"/>
    <w:lvl w:ilvl="0">
      <w:start w:val="1"/>
      <w:numFmt w:val="lowerLetter"/>
      <w:lvlText w:val="(%1)"/>
      <w:lvlJc w:val="left"/>
      <w:pPr>
        <w:ind w:left="1584" w:hanging="158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2304" w:hanging="230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3024" w:hanging="302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744" w:hanging="374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464" w:hanging="446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5184" w:hanging="518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904" w:hanging="590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6624" w:hanging="662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7344" w:hanging="7344"/>
      </w:pPr>
      <w:rPr>
        <w:rFonts w:ascii="Arial" w:eastAsia="Arial" w:hAnsi="Arial" w:cs="Arial"/>
        <w:b w:val="0"/>
        <w:i w:val="0"/>
        <w:strike w:val="0"/>
        <w:color w:val="000000"/>
        <w:sz w:val="20"/>
        <w:szCs w:val="20"/>
        <w:u w:val="none"/>
        <w:shd w:val="clear" w:color="auto" w:fill="auto"/>
        <w:vertAlign w:val="baseline"/>
      </w:rPr>
    </w:lvl>
  </w:abstractNum>
  <w:abstractNum w:abstractNumId="15" w15:restartNumberingAfterBreak="0">
    <w:nsid w:val="4C1B6762"/>
    <w:multiLevelType w:val="multilevel"/>
    <w:tmpl w:val="F5E87356"/>
    <w:lvl w:ilvl="0">
      <w:start w:val="1"/>
      <w:numFmt w:val="lowerLetter"/>
      <w:lvlText w:val="(%1)"/>
      <w:lvlJc w:val="left"/>
      <w:pPr>
        <w:ind w:left="1944" w:hanging="194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Roman"/>
      <w:lvlText w:val="(%2)"/>
      <w:lvlJc w:val="left"/>
      <w:pPr>
        <w:ind w:left="2289" w:hanging="2289"/>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lowerRoman"/>
      <w:lvlText w:val="%3"/>
      <w:lvlJc w:val="left"/>
      <w:pPr>
        <w:ind w:left="2304" w:hanging="230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024" w:hanging="302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744" w:hanging="374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464" w:hanging="446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184" w:hanging="518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904" w:hanging="590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624" w:hanging="6624"/>
      </w:pPr>
      <w:rPr>
        <w:rFonts w:ascii="Arial" w:eastAsia="Arial" w:hAnsi="Arial" w:cs="Arial"/>
        <w:b w:val="0"/>
        <w:i w:val="0"/>
        <w:strike w:val="0"/>
        <w:color w:val="000000"/>
        <w:sz w:val="20"/>
        <w:szCs w:val="20"/>
        <w:u w:val="none"/>
        <w:shd w:val="clear" w:color="auto" w:fill="auto"/>
        <w:vertAlign w:val="baseline"/>
      </w:rPr>
    </w:lvl>
  </w:abstractNum>
  <w:abstractNum w:abstractNumId="16" w15:restartNumberingAfterBreak="0">
    <w:nsid w:val="509A5E14"/>
    <w:multiLevelType w:val="multilevel"/>
    <w:tmpl w:val="DC60E908"/>
    <w:lvl w:ilvl="0">
      <w:start w:val="1"/>
      <w:numFmt w:val="lowerLetter"/>
      <w:lvlText w:val="(%1)"/>
      <w:lvlJc w:val="left"/>
      <w:pPr>
        <w:ind w:left="180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7" w15:restartNumberingAfterBreak="0">
    <w:nsid w:val="52D74E2F"/>
    <w:multiLevelType w:val="multilevel"/>
    <w:tmpl w:val="2AAE9F58"/>
    <w:lvl w:ilvl="0">
      <w:start w:val="1"/>
      <w:numFmt w:val="lowerLetter"/>
      <w:pStyle w:val="ManualChapter"/>
      <w:lvlText w:val="(%1)"/>
      <w:lvlJc w:val="left"/>
      <w:pPr>
        <w:ind w:left="1279" w:hanging="1279"/>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pStyle w:val="Manualheading11"/>
      <w:lvlText w:val="%2"/>
      <w:lvlJc w:val="left"/>
      <w:pPr>
        <w:ind w:left="1944" w:hanging="1944"/>
      </w:pPr>
      <w:rPr>
        <w:rFonts w:ascii="Arial" w:eastAsia="Arial" w:hAnsi="Arial" w:cs="Arial"/>
        <w:b w:val="0"/>
        <w:i w:val="0"/>
        <w:strike w:val="0"/>
        <w:color w:val="000000"/>
        <w:sz w:val="20"/>
        <w:szCs w:val="20"/>
        <w:u w:val="none"/>
        <w:shd w:val="clear" w:color="auto" w:fill="auto"/>
        <w:vertAlign w:val="baseline"/>
      </w:rPr>
    </w:lvl>
    <w:lvl w:ilvl="2">
      <w:start w:val="1"/>
      <w:numFmt w:val="lowerRoman"/>
      <w:pStyle w:val="Manualheading111"/>
      <w:lvlText w:val="%3"/>
      <w:lvlJc w:val="left"/>
      <w:pPr>
        <w:ind w:left="2664" w:hanging="2664"/>
      </w:pPr>
      <w:rPr>
        <w:rFonts w:ascii="Arial" w:eastAsia="Arial" w:hAnsi="Arial" w:cs="Arial"/>
        <w:b w:val="0"/>
        <w:i w:val="0"/>
        <w:strike w:val="0"/>
        <w:color w:val="000000"/>
        <w:sz w:val="20"/>
        <w:szCs w:val="20"/>
        <w:u w:val="none"/>
        <w:shd w:val="clear" w:color="auto" w:fill="auto"/>
        <w:vertAlign w:val="baseline"/>
      </w:rPr>
    </w:lvl>
    <w:lvl w:ilvl="3">
      <w:start w:val="1"/>
      <w:numFmt w:val="decimal"/>
      <w:pStyle w:val="Manualsuba"/>
      <w:lvlText w:val="%4"/>
      <w:lvlJc w:val="left"/>
      <w:pPr>
        <w:ind w:left="3384" w:hanging="338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104" w:hanging="410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824" w:hanging="482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544" w:hanging="554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6264" w:hanging="626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984" w:hanging="6984"/>
      </w:pPr>
      <w:rPr>
        <w:rFonts w:ascii="Arial" w:eastAsia="Arial" w:hAnsi="Arial" w:cs="Arial"/>
        <w:b w:val="0"/>
        <w:i w:val="0"/>
        <w:strike w:val="0"/>
        <w:color w:val="000000"/>
        <w:sz w:val="20"/>
        <w:szCs w:val="20"/>
        <w:u w:val="none"/>
        <w:shd w:val="clear" w:color="auto" w:fill="auto"/>
        <w:vertAlign w:val="baseline"/>
      </w:rPr>
    </w:lvl>
  </w:abstractNum>
  <w:abstractNum w:abstractNumId="18" w15:restartNumberingAfterBreak="0">
    <w:nsid w:val="532F6B42"/>
    <w:multiLevelType w:val="multilevel"/>
    <w:tmpl w:val="2EAA75B8"/>
    <w:lvl w:ilvl="0">
      <w:start w:val="1"/>
      <w:numFmt w:val="lowerLetter"/>
      <w:lvlText w:val="(%1)"/>
      <w:lvlJc w:val="left"/>
      <w:pPr>
        <w:ind w:left="1224" w:hanging="122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944" w:hanging="194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664" w:hanging="266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384" w:hanging="338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104" w:hanging="410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824" w:hanging="482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544" w:hanging="554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6264" w:hanging="626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984" w:hanging="6984"/>
      </w:pPr>
      <w:rPr>
        <w:rFonts w:ascii="Arial" w:eastAsia="Arial" w:hAnsi="Arial" w:cs="Arial"/>
        <w:b w:val="0"/>
        <w:i w:val="0"/>
        <w:strike w:val="0"/>
        <w:color w:val="000000"/>
        <w:sz w:val="20"/>
        <w:szCs w:val="20"/>
        <w:u w:val="none"/>
        <w:shd w:val="clear" w:color="auto" w:fill="auto"/>
        <w:vertAlign w:val="baseline"/>
      </w:rPr>
    </w:lvl>
  </w:abstractNum>
  <w:abstractNum w:abstractNumId="19" w15:restartNumberingAfterBreak="0">
    <w:nsid w:val="56647648"/>
    <w:multiLevelType w:val="multilevel"/>
    <w:tmpl w:val="E828EE34"/>
    <w:lvl w:ilvl="0">
      <w:start w:val="1"/>
      <w:numFmt w:val="bullet"/>
      <w:lvlText w:val="●"/>
      <w:lvlJc w:val="left"/>
      <w:pPr>
        <w:ind w:left="3807" w:hanging="360"/>
      </w:pPr>
      <w:rPr>
        <w:rFonts w:ascii="Noto Sans Symbols" w:eastAsia="Noto Sans Symbols" w:hAnsi="Noto Sans Symbols" w:cs="Noto Sans Symbols"/>
        <w:vertAlign w:val="baseline"/>
      </w:rPr>
    </w:lvl>
    <w:lvl w:ilvl="1">
      <w:start w:val="1"/>
      <w:numFmt w:val="bullet"/>
      <w:lvlText w:val="o"/>
      <w:lvlJc w:val="left"/>
      <w:pPr>
        <w:ind w:left="4527" w:hanging="360"/>
      </w:pPr>
      <w:rPr>
        <w:rFonts w:ascii="Courier New" w:eastAsia="Courier New" w:hAnsi="Courier New" w:cs="Courier New"/>
        <w:vertAlign w:val="baseline"/>
      </w:rPr>
    </w:lvl>
    <w:lvl w:ilvl="2">
      <w:start w:val="1"/>
      <w:numFmt w:val="bullet"/>
      <w:lvlText w:val="▪"/>
      <w:lvlJc w:val="left"/>
      <w:pPr>
        <w:ind w:left="5247" w:hanging="360"/>
      </w:pPr>
      <w:rPr>
        <w:rFonts w:ascii="Noto Sans Symbols" w:eastAsia="Noto Sans Symbols" w:hAnsi="Noto Sans Symbols" w:cs="Noto Sans Symbols"/>
        <w:vertAlign w:val="baseline"/>
      </w:rPr>
    </w:lvl>
    <w:lvl w:ilvl="3">
      <w:start w:val="1"/>
      <w:numFmt w:val="bullet"/>
      <w:lvlText w:val="●"/>
      <w:lvlJc w:val="left"/>
      <w:pPr>
        <w:ind w:left="5967" w:hanging="360"/>
      </w:pPr>
      <w:rPr>
        <w:rFonts w:ascii="Noto Sans Symbols" w:eastAsia="Noto Sans Symbols" w:hAnsi="Noto Sans Symbols" w:cs="Noto Sans Symbols"/>
        <w:vertAlign w:val="baseline"/>
      </w:rPr>
    </w:lvl>
    <w:lvl w:ilvl="4">
      <w:start w:val="1"/>
      <w:numFmt w:val="bullet"/>
      <w:lvlText w:val="o"/>
      <w:lvlJc w:val="left"/>
      <w:pPr>
        <w:ind w:left="6687" w:hanging="360"/>
      </w:pPr>
      <w:rPr>
        <w:rFonts w:ascii="Courier New" w:eastAsia="Courier New" w:hAnsi="Courier New" w:cs="Courier New"/>
        <w:vertAlign w:val="baseline"/>
      </w:rPr>
    </w:lvl>
    <w:lvl w:ilvl="5">
      <w:start w:val="1"/>
      <w:numFmt w:val="bullet"/>
      <w:lvlText w:val="▪"/>
      <w:lvlJc w:val="left"/>
      <w:pPr>
        <w:ind w:left="7407" w:hanging="360"/>
      </w:pPr>
      <w:rPr>
        <w:rFonts w:ascii="Noto Sans Symbols" w:eastAsia="Noto Sans Symbols" w:hAnsi="Noto Sans Symbols" w:cs="Noto Sans Symbols"/>
        <w:vertAlign w:val="baseline"/>
      </w:rPr>
    </w:lvl>
    <w:lvl w:ilvl="6">
      <w:start w:val="1"/>
      <w:numFmt w:val="bullet"/>
      <w:lvlText w:val="●"/>
      <w:lvlJc w:val="left"/>
      <w:pPr>
        <w:ind w:left="8127" w:hanging="360"/>
      </w:pPr>
      <w:rPr>
        <w:rFonts w:ascii="Noto Sans Symbols" w:eastAsia="Noto Sans Symbols" w:hAnsi="Noto Sans Symbols" w:cs="Noto Sans Symbols"/>
        <w:vertAlign w:val="baseline"/>
      </w:rPr>
    </w:lvl>
    <w:lvl w:ilvl="7">
      <w:start w:val="1"/>
      <w:numFmt w:val="bullet"/>
      <w:lvlText w:val="o"/>
      <w:lvlJc w:val="left"/>
      <w:pPr>
        <w:ind w:left="8847" w:hanging="360"/>
      </w:pPr>
      <w:rPr>
        <w:rFonts w:ascii="Courier New" w:eastAsia="Courier New" w:hAnsi="Courier New" w:cs="Courier New"/>
        <w:vertAlign w:val="baseline"/>
      </w:rPr>
    </w:lvl>
    <w:lvl w:ilvl="8">
      <w:start w:val="1"/>
      <w:numFmt w:val="bullet"/>
      <w:lvlText w:val="▪"/>
      <w:lvlJc w:val="left"/>
      <w:pPr>
        <w:ind w:left="9567" w:hanging="360"/>
      </w:pPr>
      <w:rPr>
        <w:rFonts w:ascii="Noto Sans Symbols" w:eastAsia="Noto Sans Symbols" w:hAnsi="Noto Sans Symbols" w:cs="Noto Sans Symbols"/>
        <w:vertAlign w:val="baseline"/>
      </w:rPr>
    </w:lvl>
  </w:abstractNum>
  <w:abstractNum w:abstractNumId="20" w15:restartNumberingAfterBreak="0">
    <w:nsid w:val="57257BF3"/>
    <w:multiLevelType w:val="multilevel"/>
    <w:tmpl w:val="FA7E4E8C"/>
    <w:lvl w:ilvl="0">
      <w:start w:val="1"/>
      <w:numFmt w:val="lowerLetter"/>
      <w:lvlText w:val="(%1)"/>
      <w:lvlJc w:val="left"/>
      <w:pPr>
        <w:ind w:left="1584" w:hanging="158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2304" w:hanging="230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3024" w:hanging="302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744" w:hanging="374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464" w:hanging="446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5184" w:hanging="518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904" w:hanging="590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6624" w:hanging="662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7344" w:hanging="7344"/>
      </w:pPr>
      <w:rPr>
        <w:rFonts w:ascii="Arial" w:eastAsia="Arial" w:hAnsi="Arial" w:cs="Arial"/>
        <w:b w:val="0"/>
        <w:i w:val="0"/>
        <w:strike w:val="0"/>
        <w:color w:val="000000"/>
        <w:sz w:val="20"/>
        <w:szCs w:val="20"/>
        <w:u w:val="none"/>
        <w:shd w:val="clear" w:color="auto" w:fill="auto"/>
        <w:vertAlign w:val="baseline"/>
      </w:rPr>
    </w:lvl>
  </w:abstractNum>
  <w:abstractNum w:abstractNumId="21" w15:restartNumberingAfterBreak="0">
    <w:nsid w:val="58690829"/>
    <w:multiLevelType w:val="multilevel"/>
    <w:tmpl w:val="626E8610"/>
    <w:lvl w:ilvl="0">
      <w:start w:val="2"/>
      <w:numFmt w:val="decimal"/>
      <w:lvlText w:val="%1"/>
      <w:lvlJc w:val="left"/>
      <w:pPr>
        <w:ind w:left="480" w:hanging="480"/>
      </w:pPr>
      <w:rPr>
        <w:vertAlign w:val="baseline"/>
      </w:rPr>
    </w:lvl>
    <w:lvl w:ilvl="1">
      <w:start w:val="4"/>
      <w:numFmt w:val="decimal"/>
      <w:lvlText w:val="%1.%2"/>
      <w:lvlJc w:val="left"/>
      <w:pPr>
        <w:ind w:left="860" w:hanging="480"/>
      </w:pPr>
      <w:rPr>
        <w:vertAlign w:val="baseline"/>
      </w:rPr>
    </w:lvl>
    <w:lvl w:ilvl="2">
      <w:start w:val="1"/>
      <w:numFmt w:val="decimal"/>
      <w:lvlText w:val="%1.%2.%3"/>
      <w:lvlJc w:val="left"/>
      <w:pPr>
        <w:ind w:left="1480" w:hanging="720"/>
      </w:pPr>
      <w:rPr>
        <w:vertAlign w:val="baseline"/>
      </w:rPr>
    </w:lvl>
    <w:lvl w:ilvl="3">
      <w:start w:val="1"/>
      <w:numFmt w:val="decimal"/>
      <w:lvlText w:val="%1.%2.%3.%4"/>
      <w:lvlJc w:val="left"/>
      <w:pPr>
        <w:ind w:left="1860" w:hanging="720"/>
      </w:pPr>
      <w:rPr>
        <w:vertAlign w:val="baseline"/>
      </w:rPr>
    </w:lvl>
    <w:lvl w:ilvl="4">
      <w:start w:val="1"/>
      <w:numFmt w:val="decimal"/>
      <w:lvlText w:val="%1.%2.%3.%4.%5"/>
      <w:lvlJc w:val="left"/>
      <w:pPr>
        <w:ind w:left="2600" w:hanging="1080"/>
      </w:pPr>
      <w:rPr>
        <w:vertAlign w:val="baseline"/>
      </w:rPr>
    </w:lvl>
    <w:lvl w:ilvl="5">
      <w:start w:val="1"/>
      <w:numFmt w:val="decimal"/>
      <w:lvlText w:val="%1.%2.%3.%4.%5.%6"/>
      <w:lvlJc w:val="left"/>
      <w:pPr>
        <w:ind w:left="2980" w:hanging="1080"/>
      </w:pPr>
      <w:rPr>
        <w:vertAlign w:val="baseline"/>
      </w:rPr>
    </w:lvl>
    <w:lvl w:ilvl="6">
      <w:start w:val="1"/>
      <w:numFmt w:val="decimal"/>
      <w:lvlText w:val="%1.%2.%3.%4.%5.%6.%7"/>
      <w:lvlJc w:val="left"/>
      <w:pPr>
        <w:ind w:left="3720" w:hanging="1440"/>
      </w:pPr>
      <w:rPr>
        <w:vertAlign w:val="baseline"/>
      </w:rPr>
    </w:lvl>
    <w:lvl w:ilvl="7">
      <w:start w:val="1"/>
      <w:numFmt w:val="decimal"/>
      <w:lvlText w:val="%1.%2.%3.%4.%5.%6.%7.%8"/>
      <w:lvlJc w:val="left"/>
      <w:pPr>
        <w:ind w:left="4100" w:hanging="1440"/>
      </w:pPr>
      <w:rPr>
        <w:vertAlign w:val="baseline"/>
      </w:rPr>
    </w:lvl>
    <w:lvl w:ilvl="8">
      <w:start w:val="1"/>
      <w:numFmt w:val="decimal"/>
      <w:lvlText w:val="%1.%2.%3.%4.%5.%6.%7.%8.%9"/>
      <w:lvlJc w:val="left"/>
      <w:pPr>
        <w:ind w:left="4840" w:hanging="1800"/>
      </w:pPr>
      <w:rPr>
        <w:vertAlign w:val="baseline"/>
      </w:rPr>
    </w:lvl>
  </w:abstractNum>
  <w:abstractNum w:abstractNumId="22" w15:restartNumberingAfterBreak="0">
    <w:nsid w:val="587F4EC0"/>
    <w:multiLevelType w:val="multilevel"/>
    <w:tmpl w:val="CF98A4F2"/>
    <w:lvl w:ilvl="0">
      <w:start w:val="1"/>
      <w:numFmt w:val="lowerLetter"/>
      <w:lvlText w:val="(%1)"/>
      <w:lvlJc w:val="left"/>
      <w:pPr>
        <w:ind w:left="1584" w:hanging="158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2304" w:hanging="230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3024" w:hanging="302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744" w:hanging="374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464" w:hanging="446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5184" w:hanging="518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904" w:hanging="590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6624" w:hanging="662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7344" w:hanging="7344"/>
      </w:pPr>
      <w:rPr>
        <w:rFonts w:ascii="Arial" w:eastAsia="Arial" w:hAnsi="Arial" w:cs="Arial"/>
        <w:b w:val="0"/>
        <w:i w:val="0"/>
        <w:strike w:val="0"/>
        <w:color w:val="000000"/>
        <w:sz w:val="20"/>
        <w:szCs w:val="20"/>
        <w:u w:val="none"/>
        <w:shd w:val="clear" w:color="auto" w:fill="auto"/>
        <w:vertAlign w:val="baseline"/>
      </w:rPr>
    </w:lvl>
  </w:abstractNum>
  <w:abstractNum w:abstractNumId="23" w15:restartNumberingAfterBreak="0">
    <w:nsid w:val="5DBE12C5"/>
    <w:multiLevelType w:val="multilevel"/>
    <w:tmpl w:val="8D3EF8A0"/>
    <w:lvl w:ilvl="0">
      <w:start w:val="1"/>
      <w:numFmt w:val="lowerLetter"/>
      <w:lvlText w:val="(%1)"/>
      <w:lvlJc w:val="left"/>
      <w:pPr>
        <w:ind w:left="2304" w:hanging="360"/>
      </w:pPr>
      <w:rPr>
        <w:vertAlign w:val="baseline"/>
      </w:rPr>
    </w:lvl>
    <w:lvl w:ilvl="1">
      <w:start w:val="1"/>
      <w:numFmt w:val="lowerRoman"/>
      <w:lvlText w:val="(%2)"/>
      <w:lvlJc w:val="left"/>
      <w:pPr>
        <w:ind w:left="3024" w:hanging="360"/>
      </w:pPr>
      <w:rPr>
        <w:rFonts w:ascii="Times New Roman" w:eastAsia="Times New Roman" w:hAnsi="Times New Roman" w:cs="Times New Roman"/>
        <w:vertAlign w:val="baseline"/>
      </w:rPr>
    </w:lvl>
    <w:lvl w:ilvl="2">
      <w:start w:val="1"/>
      <w:numFmt w:val="lowerRoman"/>
      <w:lvlText w:val="%3."/>
      <w:lvlJc w:val="right"/>
      <w:pPr>
        <w:ind w:left="3744" w:hanging="180"/>
      </w:pPr>
      <w:rPr>
        <w:vertAlign w:val="baseline"/>
      </w:rPr>
    </w:lvl>
    <w:lvl w:ilvl="3">
      <w:start w:val="1"/>
      <w:numFmt w:val="decimal"/>
      <w:lvlText w:val="%4."/>
      <w:lvlJc w:val="left"/>
      <w:pPr>
        <w:ind w:left="4464" w:hanging="360"/>
      </w:pPr>
      <w:rPr>
        <w:vertAlign w:val="baseline"/>
      </w:rPr>
    </w:lvl>
    <w:lvl w:ilvl="4">
      <w:start w:val="1"/>
      <w:numFmt w:val="lowerLetter"/>
      <w:lvlText w:val="%5."/>
      <w:lvlJc w:val="left"/>
      <w:pPr>
        <w:ind w:left="5184" w:hanging="360"/>
      </w:pPr>
      <w:rPr>
        <w:vertAlign w:val="baseline"/>
      </w:rPr>
    </w:lvl>
    <w:lvl w:ilvl="5">
      <w:start w:val="1"/>
      <w:numFmt w:val="lowerRoman"/>
      <w:lvlText w:val="%6."/>
      <w:lvlJc w:val="right"/>
      <w:pPr>
        <w:ind w:left="5904" w:hanging="180"/>
      </w:pPr>
      <w:rPr>
        <w:vertAlign w:val="baseline"/>
      </w:rPr>
    </w:lvl>
    <w:lvl w:ilvl="6">
      <w:start w:val="1"/>
      <w:numFmt w:val="decimal"/>
      <w:lvlText w:val="%7."/>
      <w:lvlJc w:val="left"/>
      <w:pPr>
        <w:ind w:left="6624" w:hanging="360"/>
      </w:pPr>
      <w:rPr>
        <w:vertAlign w:val="baseline"/>
      </w:rPr>
    </w:lvl>
    <w:lvl w:ilvl="7">
      <w:start w:val="1"/>
      <w:numFmt w:val="lowerLetter"/>
      <w:lvlText w:val="%8."/>
      <w:lvlJc w:val="left"/>
      <w:pPr>
        <w:ind w:left="7344" w:hanging="360"/>
      </w:pPr>
      <w:rPr>
        <w:vertAlign w:val="baseline"/>
      </w:rPr>
    </w:lvl>
    <w:lvl w:ilvl="8">
      <w:start w:val="1"/>
      <w:numFmt w:val="lowerRoman"/>
      <w:lvlText w:val="%9."/>
      <w:lvlJc w:val="right"/>
      <w:pPr>
        <w:ind w:left="8064" w:hanging="180"/>
      </w:pPr>
      <w:rPr>
        <w:vertAlign w:val="baseline"/>
      </w:rPr>
    </w:lvl>
  </w:abstractNum>
  <w:abstractNum w:abstractNumId="24" w15:restartNumberingAfterBreak="0">
    <w:nsid w:val="60A26B47"/>
    <w:multiLevelType w:val="multilevel"/>
    <w:tmpl w:val="97EEF894"/>
    <w:lvl w:ilvl="0">
      <w:start w:val="1"/>
      <w:numFmt w:val="lowerRoman"/>
      <w:lvlText w:val="(%1)"/>
      <w:lvlJc w:val="left"/>
      <w:pPr>
        <w:ind w:left="2520" w:hanging="720"/>
      </w:pPr>
      <w:rPr>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25" w15:restartNumberingAfterBreak="0">
    <w:nsid w:val="63224F12"/>
    <w:multiLevelType w:val="multilevel"/>
    <w:tmpl w:val="51D83B82"/>
    <w:lvl w:ilvl="0">
      <w:start w:val="1"/>
      <w:numFmt w:val="lowerLetter"/>
      <w:lvlText w:val="(%1)"/>
      <w:lvlJc w:val="left"/>
      <w:pPr>
        <w:ind w:left="2290" w:hanging="2290"/>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lowerLetter"/>
      <w:lvlText w:val="%2"/>
      <w:lvlJc w:val="left"/>
      <w:pPr>
        <w:ind w:left="2304" w:hanging="230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3024" w:hanging="302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744" w:hanging="374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464" w:hanging="446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5184" w:hanging="518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904" w:hanging="590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6624" w:hanging="662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7344" w:hanging="7344"/>
      </w:pPr>
      <w:rPr>
        <w:rFonts w:ascii="Arial" w:eastAsia="Arial" w:hAnsi="Arial" w:cs="Arial"/>
        <w:b w:val="0"/>
        <w:i w:val="0"/>
        <w:strike w:val="0"/>
        <w:color w:val="000000"/>
        <w:sz w:val="20"/>
        <w:szCs w:val="20"/>
        <w:u w:val="none"/>
        <w:shd w:val="clear" w:color="auto" w:fill="auto"/>
        <w:vertAlign w:val="baseline"/>
      </w:rPr>
    </w:lvl>
  </w:abstractNum>
  <w:abstractNum w:abstractNumId="26" w15:restartNumberingAfterBreak="0">
    <w:nsid w:val="66634039"/>
    <w:multiLevelType w:val="multilevel"/>
    <w:tmpl w:val="315ACEFA"/>
    <w:lvl w:ilvl="0">
      <w:start w:val="1"/>
      <w:numFmt w:val="lowerLetter"/>
      <w:lvlText w:val="(%1)"/>
      <w:lvlJc w:val="left"/>
      <w:pPr>
        <w:ind w:left="1944" w:hanging="194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944" w:hanging="194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664" w:hanging="266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384" w:hanging="338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104" w:hanging="410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824" w:hanging="482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544" w:hanging="554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6264" w:hanging="626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984" w:hanging="6984"/>
      </w:pPr>
      <w:rPr>
        <w:rFonts w:ascii="Arial" w:eastAsia="Arial" w:hAnsi="Arial" w:cs="Arial"/>
        <w:b w:val="0"/>
        <w:i w:val="0"/>
        <w:strike w:val="0"/>
        <w:color w:val="000000"/>
        <w:sz w:val="20"/>
        <w:szCs w:val="20"/>
        <w:u w:val="none"/>
        <w:shd w:val="clear" w:color="auto" w:fill="auto"/>
        <w:vertAlign w:val="baseline"/>
      </w:rPr>
    </w:lvl>
  </w:abstractNum>
  <w:abstractNum w:abstractNumId="27" w15:restartNumberingAfterBreak="0">
    <w:nsid w:val="66FE5FB6"/>
    <w:multiLevelType w:val="multilevel"/>
    <w:tmpl w:val="03C63F98"/>
    <w:lvl w:ilvl="0">
      <w:start w:val="1"/>
      <w:numFmt w:val="lowerLetter"/>
      <w:pStyle w:val="BulletText2"/>
      <w:lvlText w:val="(%1)"/>
      <w:lvlJc w:val="left"/>
      <w:pPr>
        <w:ind w:left="1224" w:hanging="122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944" w:hanging="194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664" w:hanging="266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384" w:hanging="338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104" w:hanging="410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824" w:hanging="482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544" w:hanging="554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6264" w:hanging="626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984" w:hanging="6984"/>
      </w:pPr>
      <w:rPr>
        <w:rFonts w:ascii="Arial" w:eastAsia="Arial" w:hAnsi="Arial" w:cs="Arial"/>
        <w:b w:val="0"/>
        <w:i w:val="0"/>
        <w:strike w:val="0"/>
        <w:color w:val="000000"/>
        <w:sz w:val="20"/>
        <w:szCs w:val="20"/>
        <w:u w:val="none"/>
        <w:shd w:val="clear" w:color="auto" w:fill="auto"/>
        <w:vertAlign w:val="baseline"/>
      </w:rPr>
    </w:lvl>
  </w:abstractNum>
  <w:abstractNum w:abstractNumId="28" w15:restartNumberingAfterBreak="0">
    <w:nsid w:val="6B4C19A3"/>
    <w:multiLevelType w:val="multilevel"/>
    <w:tmpl w:val="87540404"/>
    <w:lvl w:ilvl="0">
      <w:start w:val="1"/>
      <w:numFmt w:val="lowerLetter"/>
      <w:lvlText w:val="(%1)"/>
      <w:lvlJc w:val="left"/>
      <w:pPr>
        <w:ind w:left="1944" w:hanging="194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944" w:hanging="194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664" w:hanging="266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384" w:hanging="338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104" w:hanging="410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824" w:hanging="482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544" w:hanging="554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6264" w:hanging="626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984" w:hanging="6984"/>
      </w:pPr>
      <w:rPr>
        <w:rFonts w:ascii="Arial" w:eastAsia="Arial" w:hAnsi="Arial" w:cs="Arial"/>
        <w:b w:val="0"/>
        <w:i w:val="0"/>
        <w:strike w:val="0"/>
        <w:color w:val="000000"/>
        <w:sz w:val="20"/>
        <w:szCs w:val="20"/>
        <w:u w:val="none"/>
        <w:shd w:val="clear" w:color="auto" w:fill="auto"/>
        <w:vertAlign w:val="baseline"/>
      </w:rPr>
    </w:lvl>
  </w:abstractNum>
  <w:abstractNum w:abstractNumId="29" w15:restartNumberingAfterBreak="0">
    <w:nsid w:val="71E65C63"/>
    <w:multiLevelType w:val="multilevel"/>
    <w:tmpl w:val="3A9A6DFA"/>
    <w:lvl w:ilvl="0">
      <w:start w:val="1"/>
      <w:numFmt w:val="lowerLetter"/>
      <w:lvlText w:val="(%1)"/>
      <w:lvlJc w:val="left"/>
      <w:pPr>
        <w:ind w:left="1584" w:hanging="360"/>
      </w:pPr>
      <w:rPr>
        <w:vertAlign w:val="baseline"/>
      </w:rPr>
    </w:lvl>
    <w:lvl w:ilvl="1">
      <w:start w:val="1"/>
      <w:numFmt w:val="lowerLetter"/>
      <w:lvlText w:val="%2."/>
      <w:lvlJc w:val="left"/>
      <w:pPr>
        <w:ind w:left="2304" w:hanging="360"/>
      </w:pPr>
      <w:rPr>
        <w:vertAlign w:val="baseline"/>
      </w:rPr>
    </w:lvl>
    <w:lvl w:ilvl="2">
      <w:start w:val="1"/>
      <w:numFmt w:val="lowerRoman"/>
      <w:lvlText w:val="%3."/>
      <w:lvlJc w:val="right"/>
      <w:pPr>
        <w:ind w:left="3024" w:hanging="180"/>
      </w:pPr>
      <w:rPr>
        <w:vertAlign w:val="baseline"/>
      </w:rPr>
    </w:lvl>
    <w:lvl w:ilvl="3">
      <w:start w:val="1"/>
      <w:numFmt w:val="decimal"/>
      <w:lvlText w:val="%4."/>
      <w:lvlJc w:val="left"/>
      <w:pPr>
        <w:ind w:left="3744" w:hanging="360"/>
      </w:pPr>
      <w:rPr>
        <w:vertAlign w:val="baseline"/>
      </w:rPr>
    </w:lvl>
    <w:lvl w:ilvl="4">
      <w:start w:val="1"/>
      <w:numFmt w:val="lowerLetter"/>
      <w:lvlText w:val="%5."/>
      <w:lvlJc w:val="left"/>
      <w:pPr>
        <w:ind w:left="4464" w:hanging="360"/>
      </w:pPr>
      <w:rPr>
        <w:vertAlign w:val="baseline"/>
      </w:rPr>
    </w:lvl>
    <w:lvl w:ilvl="5">
      <w:start w:val="1"/>
      <w:numFmt w:val="lowerRoman"/>
      <w:lvlText w:val="%6."/>
      <w:lvlJc w:val="right"/>
      <w:pPr>
        <w:ind w:left="5184" w:hanging="180"/>
      </w:pPr>
      <w:rPr>
        <w:vertAlign w:val="baseline"/>
      </w:rPr>
    </w:lvl>
    <w:lvl w:ilvl="6">
      <w:start w:val="1"/>
      <w:numFmt w:val="decimal"/>
      <w:lvlText w:val="%7."/>
      <w:lvlJc w:val="left"/>
      <w:pPr>
        <w:ind w:left="5904" w:hanging="360"/>
      </w:pPr>
      <w:rPr>
        <w:vertAlign w:val="baseline"/>
      </w:rPr>
    </w:lvl>
    <w:lvl w:ilvl="7">
      <w:start w:val="1"/>
      <w:numFmt w:val="lowerLetter"/>
      <w:lvlText w:val="%8."/>
      <w:lvlJc w:val="left"/>
      <w:pPr>
        <w:ind w:left="6624" w:hanging="360"/>
      </w:pPr>
      <w:rPr>
        <w:vertAlign w:val="baseline"/>
      </w:rPr>
    </w:lvl>
    <w:lvl w:ilvl="8">
      <w:start w:val="1"/>
      <w:numFmt w:val="lowerRoman"/>
      <w:lvlText w:val="%9."/>
      <w:lvlJc w:val="right"/>
      <w:pPr>
        <w:ind w:left="7344" w:hanging="180"/>
      </w:pPr>
      <w:rPr>
        <w:vertAlign w:val="baseline"/>
      </w:rPr>
    </w:lvl>
  </w:abstractNum>
  <w:abstractNum w:abstractNumId="30" w15:restartNumberingAfterBreak="0">
    <w:nsid w:val="74844E2F"/>
    <w:multiLevelType w:val="multilevel"/>
    <w:tmpl w:val="2876B53A"/>
    <w:lvl w:ilvl="0">
      <w:start w:val="1"/>
      <w:numFmt w:val="lowerRoman"/>
      <w:lvlText w:val="(%1)"/>
      <w:lvlJc w:val="left"/>
      <w:pPr>
        <w:ind w:left="1998" w:hanging="1998"/>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lowerLetter"/>
      <w:lvlText w:val="%2"/>
      <w:lvlJc w:val="left"/>
      <w:pPr>
        <w:ind w:left="2718" w:hanging="2718"/>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3438" w:hanging="3438"/>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4158" w:hanging="4158"/>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878" w:hanging="4878"/>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5598" w:hanging="5598"/>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6318" w:hanging="6318"/>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7038" w:hanging="7038"/>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7758" w:hanging="7758"/>
      </w:pPr>
      <w:rPr>
        <w:rFonts w:ascii="Arial" w:eastAsia="Arial" w:hAnsi="Arial" w:cs="Arial"/>
        <w:b w:val="0"/>
        <w:i w:val="0"/>
        <w:strike w:val="0"/>
        <w:color w:val="000000"/>
        <w:sz w:val="20"/>
        <w:szCs w:val="20"/>
        <w:u w:val="none"/>
        <w:shd w:val="clear" w:color="auto" w:fill="auto"/>
        <w:vertAlign w:val="baseline"/>
      </w:rPr>
    </w:lvl>
  </w:abstractNum>
  <w:abstractNum w:abstractNumId="31" w15:restartNumberingAfterBreak="0">
    <w:nsid w:val="75E63ED5"/>
    <w:multiLevelType w:val="multilevel"/>
    <w:tmpl w:val="6E262738"/>
    <w:lvl w:ilvl="0">
      <w:start w:val="1"/>
      <w:numFmt w:val="lowerLetter"/>
      <w:lvlText w:val="(%1)"/>
      <w:lvlJc w:val="left"/>
      <w:pPr>
        <w:ind w:left="1929" w:hanging="1929"/>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944" w:hanging="194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664" w:hanging="266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384" w:hanging="338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104" w:hanging="410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824" w:hanging="482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544" w:hanging="554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6264" w:hanging="626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984" w:hanging="6984"/>
      </w:pPr>
      <w:rPr>
        <w:rFonts w:ascii="Arial" w:eastAsia="Arial" w:hAnsi="Arial" w:cs="Arial"/>
        <w:b w:val="0"/>
        <w:i w:val="0"/>
        <w:strike w:val="0"/>
        <w:color w:val="000000"/>
        <w:sz w:val="20"/>
        <w:szCs w:val="20"/>
        <w:u w:val="none"/>
        <w:shd w:val="clear" w:color="auto" w:fill="auto"/>
        <w:vertAlign w:val="baseline"/>
      </w:rPr>
    </w:lvl>
  </w:abstractNum>
  <w:abstractNum w:abstractNumId="32" w15:restartNumberingAfterBreak="0">
    <w:nsid w:val="770668EE"/>
    <w:multiLevelType w:val="multilevel"/>
    <w:tmpl w:val="A3DEF292"/>
    <w:lvl w:ilvl="0">
      <w:start w:val="1"/>
      <w:numFmt w:val="decimal"/>
      <w:lvlText w:val="%1"/>
      <w:lvlJc w:val="left"/>
      <w:pPr>
        <w:ind w:left="390" w:hanging="390"/>
      </w:pPr>
      <w:rPr>
        <w:vertAlign w:val="baseline"/>
      </w:rPr>
    </w:lvl>
    <w:lvl w:ilvl="1">
      <w:numFmt w:val="decimal"/>
      <w:lvlText w:val="%1.%2"/>
      <w:lvlJc w:val="left"/>
      <w:pPr>
        <w:ind w:left="910" w:hanging="390"/>
      </w:pPr>
      <w:rPr>
        <w:vertAlign w:val="baseline"/>
      </w:rPr>
    </w:lvl>
    <w:lvl w:ilvl="2">
      <w:start w:val="1"/>
      <w:numFmt w:val="decimal"/>
      <w:lvlText w:val="%1.%2.%3"/>
      <w:lvlJc w:val="left"/>
      <w:pPr>
        <w:ind w:left="1760" w:hanging="720"/>
      </w:pPr>
      <w:rPr>
        <w:vertAlign w:val="baseline"/>
      </w:rPr>
    </w:lvl>
    <w:lvl w:ilvl="3">
      <w:start w:val="1"/>
      <w:numFmt w:val="decimal"/>
      <w:lvlText w:val="%1.%2.%3.%4"/>
      <w:lvlJc w:val="left"/>
      <w:pPr>
        <w:ind w:left="2280" w:hanging="720"/>
      </w:pPr>
      <w:rPr>
        <w:vertAlign w:val="baseline"/>
      </w:rPr>
    </w:lvl>
    <w:lvl w:ilvl="4">
      <w:start w:val="1"/>
      <w:numFmt w:val="decimal"/>
      <w:lvlText w:val="%1.%2.%3.%4.%5"/>
      <w:lvlJc w:val="left"/>
      <w:pPr>
        <w:ind w:left="3160" w:hanging="1080"/>
      </w:pPr>
      <w:rPr>
        <w:vertAlign w:val="baseline"/>
      </w:rPr>
    </w:lvl>
    <w:lvl w:ilvl="5">
      <w:start w:val="1"/>
      <w:numFmt w:val="decimal"/>
      <w:lvlText w:val="%1.%2.%3.%4.%5.%6"/>
      <w:lvlJc w:val="left"/>
      <w:pPr>
        <w:ind w:left="3680" w:hanging="1080"/>
      </w:pPr>
      <w:rPr>
        <w:vertAlign w:val="baseline"/>
      </w:rPr>
    </w:lvl>
    <w:lvl w:ilvl="6">
      <w:start w:val="1"/>
      <w:numFmt w:val="decimal"/>
      <w:lvlText w:val="%1.%2.%3.%4.%5.%6.%7"/>
      <w:lvlJc w:val="left"/>
      <w:pPr>
        <w:ind w:left="4560" w:hanging="1440"/>
      </w:pPr>
      <w:rPr>
        <w:vertAlign w:val="baseline"/>
      </w:rPr>
    </w:lvl>
    <w:lvl w:ilvl="7">
      <w:start w:val="1"/>
      <w:numFmt w:val="decimal"/>
      <w:lvlText w:val="%1.%2.%3.%4.%5.%6.%7.%8"/>
      <w:lvlJc w:val="left"/>
      <w:pPr>
        <w:ind w:left="5080" w:hanging="1440"/>
      </w:pPr>
      <w:rPr>
        <w:vertAlign w:val="baseline"/>
      </w:rPr>
    </w:lvl>
    <w:lvl w:ilvl="8">
      <w:start w:val="1"/>
      <w:numFmt w:val="decimal"/>
      <w:lvlText w:val="%1.%2.%3.%4.%5.%6.%7.%8.%9"/>
      <w:lvlJc w:val="left"/>
      <w:pPr>
        <w:ind w:left="5960" w:hanging="1800"/>
      </w:pPr>
      <w:rPr>
        <w:vertAlign w:val="baseline"/>
      </w:rPr>
    </w:lvl>
  </w:abstractNum>
  <w:abstractNum w:abstractNumId="33" w15:restartNumberingAfterBreak="0">
    <w:nsid w:val="77250C93"/>
    <w:multiLevelType w:val="multilevel"/>
    <w:tmpl w:val="2D0A24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7ACB085D"/>
    <w:multiLevelType w:val="multilevel"/>
    <w:tmpl w:val="19202128"/>
    <w:lvl w:ilvl="0">
      <w:start w:val="1"/>
      <w:numFmt w:val="lowerLetter"/>
      <w:lvlText w:val="(%1)"/>
      <w:lvlJc w:val="left"/>
      <w:pPr>
        <w:ind w:left="1944" w:hanging="1944"/>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944" w:hanging="194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664" w:hanging="2664"/>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3384" w:hanging="3384"/>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4104" w:hanging="4104"/>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824" w:hanging="4824"/>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544" w:hanging="5544"/>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6264" w:hanging="6264"/>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984" w:hanging="6984"/>
      </w:pPr>
      <w:rPr>
        <w:rFonts w:ascii="Arial" w:eastAsia="Arial" w:hAnsi="Arial" w:cs="Arial"/>
        <w:b w:val="0"/>
        <w:i w:val="0"/>
        <w:strike w:val="0"/>
        <w:color w:val="000000"/>
        <w:sz w:val="20"/>
        <w:szCs w:val="20"/>
        <w:u w:val="none"/>
        <w:shd w:val="clear" w:color="auto" w:fill="auto"/>
        <w:vertAlign w:val="baseline"/>
      </w:rPr>
    </w:lvl>
  </w:abstractNum>
  <w:num w:numId="1" w16cid:durableId="734551385">
    <w:abstractNumId w:val="17"/>
  </w:num>
  <w:num w:numId="2" w16cid:durableId="536937639">
    <w:abstractNumId w:val="27"/>
  </w:num>
  <w:num w:numId="3" w16cid:durableId="1115750576">
    <w:abstractNumId w:val="28"/>
  </w:num>
  <w:num w:numId="4" w16cid:durableId="700518637">
    <w:abstractNumId w:val="26"/>
  </w:num>
  <w:num w:numId="5" w16cid:durableId="1658222611">
    <w:abstractNumId w:val="11"/>
  </w:num>
  <w:num w:numId="6" w16cid:durableId="273097906">
    <w:abstractNumId w:val="22"/>
  </w:num>
  <w:num w:numId="7" w16cid:durableId="1233003647">
    <w:abstractNumId w:val="20"/>
  </w:num>
  <w:num w:numId="8" w16cid:durableId="326641219">
    <w:abstractNumId w:val="25"/>
  </w:num>
  <w:num w:numId="9" w16cid:durableId="1994408309">
    <w:abstractNumId w:val="1"/>
  </w:num>
  <w:num w:numId="10" w16cid:durableId="923418138">
    <w:abstractNumId w:val="8"/>
  </w:num>
  <w:num w:numId="11" w16cid:durableId="470900729">
    <w:abstractNumId w:val="16"/>
  </w:num>
  <w:num w:numId="12" w16cid:durableId="976226594">
    <w:abstractNumId w:val="6"/>
  </w:num>
  <w:num w:numId="13" w16cid:durableId="1746025227">
    <w:abstractNumId w:val="24"/>
  </w:num>
  <w:num w:numId="14" w16cid:durableId="1902713995">
    <w:abstractNumId w:val="33"/>
  </w:num>
  <w:num w:numId="15" w16cid:durableId="2132892376">
    <w:abstractNumId w:val="19"/>
  </w:num>
  <w:num w:numId="16" w16cid:durableId="1122111606">
    <w:abstractNumId w:val="32"/>
  </w:num>
  <w:num w:numId="17" w16cid:durableId="1612517834">
    <w:abstractNumId w:val="23"/>
  </w:num>
  <w:num w:numId="18" w16cid:durableId="926036535">
    <w:abstractNumId w:val="13"/>
  </w:num>
  <w:num w:numId="19" w16cid:durableId="2124885931">
    <w:abstractNumId w:val="10"/>
  </w:num>
  <w:num w:numId="20" w16cid:durableId="1358653793">
    <w:abstractNumId w:val="5"/>
  </w:num>
  <w:num w:numId="21" w16cid:durableId="770472781">
    <w:abstractNumId w:val="14"/>
  </w:num>
  <w:num w:numId="22" w16cid:durableId="356202528">
    <w:abstractNumId w:val="7"/>
  </w:num>
  <w:num w:numId="23" w16cid:durableId="1425689544">
    <w:abstractNumId w:val="0"/>
  </w:num>
  <w:num w:numId="24" w16cid:durableId="1408308707">
    <w:abstractNumId w:val="9"/>
  </w:num>
  <w:num w:numId="25" w16cid:durableId="1969429873">
    <w:abstractNumId w:val="29"/>
  </w:num>
  <w:num w:numId="26" w16cid:durableId="1910652645">
    <w:abstractNumId w:val="4"/>
  </w:num>
  <w:num w:numId="27" w16cid:durableId="276062837">
    <w:abstractNumId w:val="21"/>
  </w:num>
  <w:num w:numId="28" w16cid:durableId="796877510">
    <w:abstractNumId w:val="3"/>
  </w:num>
  <w:num w:numId="29" w16cid:durableId="16928962">
    <w:abstractNumId w:val="12"/>
  </w:num>
  <w:num w:numId="30" w16cid:durableId="1266424333">
    <w:abstractNumId w:val="30"/>
  </w:num>
  <w:num w:numId="31" w16cid:durableId="787699901">
    <w:abstractNumId w:val="34"/>
  </w:num>
  <w:num w:numId="32" w16cid:durableId="1675918211">
    <w:abstractNumId w:val="31"/>
  </w:num>
  <w:num w:numId="33" w16cid:durableId="1232229582">
    <w:abstractNumId w:val="15"/>
  </w:num>
  <w:num w:numId="34" w16cid:durableId="1073742772">
    <w:abstractNumId w:val="2"/>
  </w:num>
  <w:num w:numId="35" w16cid:durableId="1815556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74F"/>
    <w:rsid w:val="0005736D"/>
    <w:rsid w:val="004632FC"/>
    <w:rsid w:val="004D0561"/>
    <w:rsid w:val="007F029C"/>
    <w:rsid w:val="009E417C"/>
    <w:rsid w:val="00A175D1"/>
    <w:rsid w:val="00AC274F"/>
    <w:rsid w:val="00FA6DDA"/>
  </w:rsids>
  <m:mathPr>
    <m:mathFont m:val="Cambria Math"/>
    <m:brkBin m:val="before"/>
    <m:brkBinSub m:val="--"/>
    <m:smallFrac m:val="0"/>
    <m:dispDef/>
    <m:lMargin m:val="0"/>
    <m:rMargin m:val="0"/>
    <m:defJc m:val="centerGroup"/>
    <m:wrapIndent m:val="1440"/>
    <m:intLim m:val="subSup"/>
    <m:naryLim m:val="undOvr"/>
  </m:mathPr>
  <w:themeFontLang w:val="en-T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9FD7D"/>
  <w15:docId w15:val="{1777E5F1-55A0-4E60-A137-8BAFCF0C7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T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unhideWhenUsed/>
    <w:qFormat/>
    <w:pPr>
      <w:keepNext/>
      <w:jc w:val="center"/>
      <w:outlineLvl w:val="1"/>
    </w:pPr>
    <w:rPr>
      <w:b/>
    </w:rPr>
  </w:style>
  <w:style w:type="paragraph" w:styleId="Heading3">
    <w:name w:val="heading 3"/>
    <w:basedOn w:val="Normal"/>
    <w:next w:val="Normal"/>
    <w:uiPriority w:val="9"/>
    <w:unhideWhenUsed/>
    <w:qFormat/>
    <w:pPr>
      <w:keepNext/>
      <w:widowControl w:val="0"/>
      <w:jc w:val="center"/>
      <w:outlineLvl w:val="2"/>
    </w:pPr>
    <w:rPr>
      <w:b/>
      <w:sz w:val="20"/>
      <w:szCs w:val="20"/>
    </w:rPr>
  </w:style>
  <w:style w:type="paragraph" w:styleId="Heading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b/>
      <w:sz w:val="32"/>
      <w:szCs w:val="3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pPr>
      <w:suppressAutoHyphens/>
      <w:spacing w:line="1" w:lineRule="atLeast"/>
      <w:ind w:leftChars="-1" w:left="-1" w:hangingChars="1" w:hanging="1"/>
      <w:textDirection w:val="btLr"/>
      <w:textAlignment w:val="top"/>
      <w:outlineLvl w:val="0"/>
    </w:pPr>
    <w:rPr>
      <w:rFonts w:ascii="Tms Rmn" w:hAnsi="Tms Rmn"/>
      <w:position w:val="-1"/>
      <w:szCs w:val="20"/>
      <w:lang w:eastAsia="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paragraph" w:customStyle="1" w:styleId="ManualChapter">
    <w:name w:val="Manual Chapter"/>
    <w:basedOn w:val="Normal"/>
    <w:pPr>
      <w:pageBreakBefore/>
      <w:numPr>
        <w:numId w:val="1"/>
      </w:numPr>
      <w:suppressAutoHyphens/>
      <w:spacing w:after="240" w:line="1" w:lineRule="atLeast"/>
      <w:ind w:leftChars="-1" w:left="-1" w:hangingChars="1" w:hanging="1"/>
      <w:jc w:val="center"/>
      <w:textDirection w:val="btLr"/>
      <w:textAlignment w:val="top"/>
      <w:outlineLvl w:val="0"/>
    </w:pPr>
    <w:rPr>
      <w:b/>
      <w:position w:val="-1"/>
      <w:sz w:val="36"/>
      <w:lang w:val="en-CA" w:eastAsia="en-US"/>
    </w:rPr>
  </w:style>
  <w:style w:type="paragraph" w:customStyle="1" w:styleId="Manualheading11">
    <w:name w:val="Manual heading 1.1"/>
    <w:basedOn w:val="Heading2"/>
    <w:pPr>
      <w:numPr>
        <w:ilvl w:val="1"/>
        <w:numId w:val="1"/>
      </w:numPr>
      <w:tabs>
        <w:tab w:val="left" w:pos="1440"/>
        <w:tab w:val="left" w:pos="2160"/>
      </w:tabs>
      <w:suppressAutoHyphens/>
      <w:spacing w:before="240" w:after="120" w:line="1" w:lineRule="atLeast"/>
      <w:ind w:leftChars="-1" w:left="-1" w:hangingChars="1" w:hanging="1"/>
      <w:textDirection w:val="btLr"/>
      <w:textAlignment w:val="top"/>
    </w:pPr>
    <w:rPr>
      <w:position w:val="-1"/>
      <w:sz w:val="32"/>
      <w:szCs w:val="20"/>
      <w:lang w:eastAsia="en-US"/>
    </w:rPr>
  </w:style>
  <w:style w:type="paragraph" w:customStyle="1" w:styleId="Manualheading111">
    <w:name w:val="Manual heading 1.1.1"/>
    <w:basedOn w:val="Heading3"/>
    <w:pPr>
      <w:widowControl/>
      <w:numPr>
        <w:ilvl w:val="2"/>
        <w:numId w:val="1"/>
      </w:numPr>
      <w:tabs>
        <w:tab w:val="left" w:pos="1440"/>
      </w:tabs>
      <w:suppressAutoHyphens/>
      <w:spacing w:before="120" w:after="120" w:line="1" w:lineRule="atLeast"/>
      <w:ind w:leftChars="-1" w:left="-1" w:hangingChars="1" w:hanging="1"/>
      <w:jc w:val="left"/>
      <w:textDirection w:val="btLr"/>
      <w:textAlignment w:val="top"/>
    </w:pPr>
    <w:rPr>
      <w:b w:val="0"/>
      <w:bCs/>
      <w:i/>
      <w:iCs/>
      <w:position w:val="-1"/>
      <w:sz w:val="24"/>
      <w:lang w:val="en-CA" w:eastAsia="en-US"/>
    </w:rPr>
  </w:style>
  <w:style w:type="paragraph" w:customStyle="1" w:styleId="Manualsuba">
    <w:name w:val="Manual sub a)"/>
    <w:basedOn w:val="Normal"/>
    <w:pPr>
      <w:numPr>
        <w:ilvl w:val="3"/>
        <w:numId w:val="1"/>
      </w:numPr>
      <w:suppressAutoHyphens/>
      <w:spacing w:before="60" w:after="60" w:line="1" w:lineRule="atLeast"/>
      <w:ind w:leftChars="-1" w:left="-1" w:hangingChars="1" w:hanging="1"/>
      <w:jc w:val="both"/>
      <w:textDirection w:val="btLr"/>
      <w:textAlignment w:val="top"/>
      <w:outlineLvl w:val="2"/>
    </w:pPr>
    <w:rPr>
      <w:position w:val="-1"/>
      <w:sz w:val="22"/>
      <w:lang w:val="en-CA" w:eastAsia="en-US"/>
    </w:rPr>
  </w:style>
  <w:style w:type="paragraph" w:styleId="Footer">
    <w:name w:val="footer"/>
    <w:basedOn w:val="Normal"/>
    <w:uiPriority w:val="99"/>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paragraph" w:styleId="List">
    <w:name w:val="List"/>
    <w:basedOn w:val="Normal"/>
    <w:pPr>
      <w:suppressAutoHyphens/>
      <w:spacing w:line="1" w:lineRule="atLeast"/>
      <w:ind w:leftChars="-1" w:left="360" w:hangingChars="1" w:hanging="360"/>
      <w:textDirection w:val="btLr"/>
      <w:textAlignment w:val="top"/>
      <w:outlineLvl w:val="0"/>
    </w:pPr>
    <w:rPr>
      <w:position w:val="-1"/>
      <w:lang w:eastAsia="en-US"/>
    </w:rPr>
  </w:style>
  <w:style w:type="paragraph" w:styleId="List2">
    <w:name w:val="List 2"/>
    <w:basedOn w:val="Normal"/>
    <w:pPr>
      <w:suppressAutoHyphens/>
      <w:spacing w:line="1" w:lineRule="atLeast"/>
      <w:ind w:leftChars="-1" w:left="720" w:hangingChars="1" w:hanging="360"/>
      <w:textDirection w:val="btLr"/>
      <w:textAlignment w:val="top"/>
      <w:outlineLvl w:val="0"/>
    </w:pPr>
    <w:rPr>
      <w:position w:val="-1"/>
      <w:lang w:eastAsia="en-US"/>
    </w:rPr>
  </w:style>
  <w:style w:type="paragraph" w:styleId="List3">
    <w:name w:val="List 3"/>
    <w:basedOn w:val="Normal"/>
    <w:pPr>
      <w:suppressAutoHyphens/>
      <w:spacing w:line="1" w:lineRule="atLeast"/>
      <w:ind w:leftChars="-1" w:left="1080" w:hangingChars="1" w:hanging="360"/>
      <w:textDirection w:val="btLr"/>
      <w:textAlignment w:val="top"/>
      <w:outlineLvl w:val="0"/>
    </w:pPr>
    <w:rPr>
      <w:position w:val="-1"/>
      <w:lang w:eastAsia="en-US"/>
    </w:rPr>
  </w:style>
  <w:style w:type="paragraph" w:styleId="List4">
    <w:name w:val="List 4"/>
    <w:basedOn w:val="Normal"/>
    <w:pPr>
      <w:suppressAutoHyphens/>
      <w:spacing w:line="1" w:lineRule="atLeast"/>
      <w:ind w:leftChars="-1" w:left="1440" w:hangingChars="1" w:hanging="360"/>
      <w:textDirection w:val="btLr"/>
      <w:textAlignment w:val="top"/>
      <w:outlineLvl w:val="0"/>
    </w:pPr>
    <w:rPr>
      <w:position w:val="-1"/>
      <w:lang w:eastAsia="en-US"/>
    </w:rPr>
  </w:style>
  <w:style w:type="paragraph" w:styleId="Date">
    <w:name w:val="Date"/>
    <w:basedOn w:val="Normal"/>
    <w:next w:val="Normal"/>
    <w:pPr>
      <w:suppressAutoHyphens/>
      <w:spacing w:line="1" w:lineRule="atLeast"/>
      <w:ind w:leftChars="-1" w:left="-1" w:hangingChars="1" w:hanging="1"/>
      <w:textDirection w:val="btLr"/>
      <w:textAlignment w:val="top"/>
      <w:outlineLvl w:val="0"/>
    </w:pPr>
    <w:rPr>
      <w:position w:val="-1"/>
      <w:lang w:eastAsia="en-US"/>
    </w:rPr>
  </w:style>
  <w:style w:type="paragraph" w:styleId="ListContinue2">
    <w:name w:val="List Continue 2"/>
    <w:basedOn w:val="Normal"/>
    <w:pPr>
      <w:suppressAutoHyphens/>
      <w:spacing w:after="120" w:line="1" w:lineRule="atLeast"/>
      <w:ind w:leftChars="-1" w:left="720" w:hangingChars="1" w:hanging="1"/>
      <w:textDirection w:val="btLr"/>
      <w:textAlignment w:val="top"/>
      <w:outlineLvl w:val="0"/>
    </w:pPr>
    <w:rPr>
      <w:position w:val="-1"/>
      <w:lang w:eastAsia="en-US"/>
    </w:rPr>
  </w:style>
  <w:style w:type="paragraph" w:styleId="Caption">
    <w:name w:val="caption"/>
    <w:basedOn w:val="Normal"/>
    <w:next w:val="Normal"/>
    <w:pPr>
      <w:suppressAutoHyphens/>
      <w:spacing w:line="1" w:lineRule="atLeast"/>
      <w:ind w:leftChars="-1" w:left="-1" w:hangingChars="1" w:hanging="1"/>
      <w:textDirection w:val="btLr"/>
      <w:textAlignment w:val="top"/>
      <w:outlineLvl w:val="0"/>
    </w:pPr>
    <w:rPr>
      <w:b/>
      <w:bCs/>
      <w:position w:val="-1"/>
      <w:sz w:val="20"/>
      <w:szCs w:val="20"/>
      <w:lang w:eastAsia="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position w:val="-1"/>
      <w:lang w:eastAsia="en-US"/>
    </w:rPr>
  </w:style>
  <w:style w:type="paragraph" w:styleId="BodyTextFirstIndent">
    <w:name w:val="Body Text First Indent"/>
    <w:basedOn w:val="BodyText"/>
    <w:pPr>
      <w:ind w:firstLine="210"/>
    </w:pPr>
  </w:style>
  <w:style w:type="paragraph" w:styleId="BodyTextIndent">
    <w:name w:val="Body Text Indent"/>
    <w:basedOn w:val="Normal"/>
    <w:pPr>
      <w:suppressAutoHyphens/>
      <w:spacing w:after="120" w:line="1" w:lineRule="atLeast"/>
      <w:ind w:leftChars="-1" w:left="360" w:hangingChars="1" w:hanging="1"/>
      <w:textDirection w:val="btLr"/>
      <w:textAlignment w:val="top"/>
      <w:outlineLvl w:val="0"/>
    </w:pPr>
    <w:rPr>
      <w:position w:val="-1"/>
      <w:lang w:eastAsia="en-US"/>
    </w:rPr>
  </w:style>
  <w:style w:type="paragraph" w:styleId="BodyTextFirstIndent2">
    <w:name w:val="Body Text First Indent 2"/>
    <w:basedOn w:val="BodyTextIndent"/>
    <w:pPr>
      <w:ind w:firstLine="210"/>
    </w:pPr>
  </w:style>
  <w:style w:type="paragraph" w:styleId="PlainText">
    <w:name w:val="Plain Text"/>
    <w:basedOn w:val="Normal"/>
    <w:pPr>
      <w:suppressAutoHyphens/>
      <w:spacing w:line="1" w:lineRule="atLeast"/>
      <w:ind w:leftChars="-1" w:left="-1" w:hangingChars="1" w:hanging="1"/>
      <w:textDirection w:val="btLr"/>
      <w:textAlignment w:val="top"/>
      <w:outlineLvl w:val="0"/>
    </w:pPr>
    <w:rPr>
      <w:rFonts w:ascii="Courier New" w:hAnsi="Courier New" w:cs="Courier New"/>
      <w:color w:val="000000"/>
      <w:position w:val="-1"/>
      <w:sz w:val="20"/>
      <w:szCs w:val="20"/>
      <w:lang w:eastAsia="en-US"/>
    </w:rPr>
  </w:style>
  <w:style w:type="character" w:customStyle="1" w:styleId="PlainTextChar">
    <w:name w:val="Plain Text Char"/>
    <w:rPr>
      <w:rFonts w:ascii="Courier New" w:hAnsi="Courier New" w:cs="Courier New"/>
      <w:color w:val="000000"/>
      <w:w w:val="100"/>
      <w:position w:val="-1"/>
      <w:effect w:val="none"/>
      <w:vertAlign w:val="baseline"/>
      <w:cs w:val="0"/>
      <w:em w:val="none"/>
      <w:lang w:val="en-GB" w:eastAsia="en-US" w:bidi="ar-SA"/>
    </w:rPr>
  </w:style>
  <w:style w:type="character" w:customStyle="1" w:styleId="FooterChar">
    <w:name w:val="Footer Char"/>
    <w:uiPriority w:val="99"/>
    <w:rPr>
      <w:rFonts w:ascii="Arial" w:hAnsi="Arial"/>
      <w:w w:val="100"/>
      <w:position w:val="-1"/>
      <w:sz w:val="24"/>
      <w:szCs w:val="24"/>
      <w:effect w:val="none"/>
      <w:vertAlign w:val="baseline"/>
      <w:cs w:val="0"/>
      <w:em w:val="none"/>
      <w:lang w:val="en-GB"/>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position w:val="-1"/>
      <w:lang w:eastAsia="en-US"/>
    </w:rPr>
  </w:style>
  <w:style w:type="character" w:customStyle="1" w:styleId="BodyText2Char">
    <w:name w:val="Body Text 2 Char"/>
    <w:rPr>
      <w:rFonts w:ascii="Arial" w:hAnsi="Arial"/>
      <w:w w:val="100"/>
      <w:position w:val="-1"/>
      <w:sz w:val="24"/>
      <w:szCs w:val="24"/>
      <w:effect w:val="none"/>
      <w:vertAlign w:val="baseline"/>
      <w:cs w:val="0"/>
      <w:em w:val="none"/>
      <w:lang w:val="en-GB"/>
    </w:rPr>
  </w:style>
  <w:style w:type="character" w:customStyle="1" w:styleId="Heading6Char">
    <w:name w:val="Heading 6 Char"/>
    <w:rPr>
      <w:b/>
      <w:bCs/>
      <w:w w:val="100"/>
      <w:position w:val="-1"/>
      <w:sz w:val="22"/>
      <w:szCs w:val="22"/>
      <w:effect w:val="none"/>
      <w:vertAlign w:val="baseline"/>
      <w:cs w:val="0"/>
      <w:em w:val="none"/>
      <w:lang w:val="en-GB"/>
    </w:rPr>
  </w:style>
  <w:style w:type="character" w:styleId="Hyperlink">
    <w:name w:val="Hyperlink"/>
    <w:rPr>
      <w:color w:val="0000FF"/>
      <w:w w:val="100"/>
      <w:position w:val="-1"/>
      <w:u w:val="single"/>
      <w:effect w:val="none"/>
      <w:vertAlign w:val="baseline"/>
      <w:cs w:val="0"/>
      <w:em w:val="none"/>
    </w:rPr>
  </w:style>
  <w:style w:type="paragraph" w:customStyle="1" w:styleId="Style3Char">
    <w:name w:val="Style (3)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Style1Char">
    <w:name w:val="Style (1) Char"/>
    <w:basedOn w:val="Normal"/>
    <w:pPr>
      <w:tabs>
        <w:tab w:val="num" w:pos="1152"/>
      </w:tabs>
      <w:suppressAutoHyphens/>
      <w:spacing w:line="1" w:lineRule="atLeast"/>
      <w:ind w:leftChars="-1" w:left="432" w:hangingChars="1" w:hanging="1"/>
      <w:textDirection w:val="btLr"/>
      <w:textAlignment w:val="top"/>
      <w:outlineLvl w:val="0"/>
    </w:pPr>
    <w:rPr>
      <w:rFonts w:ascii="Times New Roman" w:hAnsi="Times New Roman"/>
      <w:position w:val="-1"/>
      <w:sz w:val="22"/>
      <w:szCs w:val="20"/>
      <w:lang w:eastAsia="en-US"/>
    </w:rPr>
  </w:style>
  <w:style w:type="paragraph" w:customStyle="1" w:styleId="Style4Char">
    <w:name w:val="Style (4) Char"/>
    <w:basedOn w:val="Normal"/>
    <w:pPr>
      <w:suppressAutoHyphens/>
      <w:spacing w:line="1" w:lineRule="atLeast"/>
      <w:ind w:leftChars="-1" w:left="-1" w:hangingChars="1" w:hanging="1"/>
      <w:textDirection w:val="btLr"/>
      <w:textAlignment w:val="top"/>
      <w:outlineLvl w:val="0"/>
    </w:pPr>
    <w:rPr>
      <w:rFonts w:ascii="Times New Roman" w:hAnsi="Times New Roman"/>
      <w:position w:val="-1"/>
      <w:sz w:val="22"/>
      <w:szCs w:val="20"/>
      <w:lang w:eastAsia="en-US"/>
    </w:rPr>
  </w:style>
  <w:style w:type="paragraph" w:customStyle="1" w:styleId="BulletText2">
    <w:name w:val="Bullet Text 2"/>
    <w:basedOn w:val="Normal"/>
    <w:pPr>
      <w:numPr>
        <w:numId w:val="2"/>
      </w:numPr>
      <w:suppressAutoHyphens/>
      <w:spacing w:line="1" w:lineRule="atLeast"/>
      <w:ind w:leftChars="-1" w:left="-1" w:hangingChars="1" w:hanging="1"/>
      <w:textDirection w:val="btLr"/>
      <w:textAlignment w:val="top"/>
      <w:outlineLvl w:val="0"/>
    </w:pPr>
    <w:rPr>
      <w:position w:val="-1"/>
      <w:sz w:val="22"/>
      <w:szCs w:val="20"/>
      <w:lang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GB"/>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rFonts w:ascii="Times New Roman" w:hAnsi="Times New Roman"/>
      <w:position w:val="-1"/>
      <w:lang w:eastAsia="en-US"/>
    </w:rPr>
  </w:style>
  <w:style w:type="character" w:customStyle="1" w:styleId="Heading5Char">
    <w:name w:val="Heading 5 Char"/>
    <w:rPr>
      <w:rFonts w:ascii="Arial" w:hAnsi="Arial"/>
      <w:b/>
      <w:bCs/>
      <w:i/>
      <w:iCs/>
      <w:w w:val="100"/>
      <w:position w:val="-1"/>
      <w:sz w:val="26"/>
      <w:szCs w:val="26"/>
      <w:effect w:val="none"/>
      <w:vertAlign w:val="baseline"/>
      <w:cs w:val="0"/>
      <w:em w:val="none"/>
      <w:lang w:val="en-GB"/>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color w:val="000080"/>
      <w:position w:val="-1"/>
      <w:sz w:val="22"/>
      <w:szCs w:val="20"/>
      <w:lang w:eastAsia="en-US"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2">
    <w:name w:val="2"/>
    <w:basedOn w:val="TableNormal"/>
    <w:rsid w:val="004632FC"/>
    <w:rPr>
      <w:rFonts w:ascii="Times New Roman" w:eastAsia="Times New Roman" w:hAnsi="Times New Roman" w:cs="Times New Roman"/>
      <w:lang w:eastAsia="en-US"/>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Gg9M9GfZh4WrRzY9sxtzvPHBg==">CgMxLjAyDmguc2t4djh6bzVxOWVyOAByITFsb2FEVGhHck1JbXFsTFltZUZIQnpwbno0UWdUV212aw==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2683</Words>
  <Characters>15296</Characters>
  <Application>Microsoft Office Word</Application>
  <DocSecurity>0</DocSecurity>
  <Lines>127</Lines>
  <Paragraphs>35</Paragraphs>
  <ScaleCrop>false</ScaleCrop>
  <Company/>
  <LinksUpToDate>false</LinksUpToDate>
  <CharactersWithSpaces>17944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skyalimpa</dc:creator>
  <cp:lastModifiedBy>Faraja Mwakagile</cp:lastModifiedBy>
  <cp:revision>2</cp:revision>
  <dcterms:created xsi:type="dcterms:W3CDTF">2025-10-24T10:34:00Z</dcterms:created>
  <dcterms:modified xsi:type="dcterms:W3CDTF">2025-10-24T10:34:00Z</dcterms:modified>
</cp:coreProperties>
</file>