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3DA" w:rsidRPr="00BF5BC7" w:rsidRDefault="00E133DA" w:rsidP="00E133DA">
      <w:pPr>
        <w:autoSpaceDE w:val="0"/>
        <w:autoSpaceDN w:val="0"/>
        <w:adjustRightInd w:val="0"/>
        <w:jc w:val="center"/>
        <w:rPr>
          <w:rFonts w:ascii="Times New Roman" w:hAnsi="Times New Roman"/>
          <w:b/>
          <w:bCs/>
          <w:color w:val="000000"/>
        </w:rPr>
      </w:pPr>
      <w:r w:rsidRPr="00BF5BC7">
        <w:rPr>
          <w:rFonts w:ascii="Times New Roman" w:hAnsi="Times New Roman"/>
          <w:b/>
          <w:bCs/>
          <w:color w:val="000000"/>
        </w:rPr>
        <w:t>GUIDELINES FOR SPECIALIZED MAINTENANCE ACTIVITIES (WELDING OF AERONAUTICAL PRODUCTS AND NON DESTRUCTIVE TESTING)</w:t>
      </w:r>
    </w:p>
    <w:p w:rsidR="00E133DA" w:rsidRPr="00E133DA" w:rsidRDefault="00E133DA" w:rsidP="00E133DA">
      <w:pPr>
        <w:autoSpaceDE w:val="0"/>
        <w:autoSpaceDN w:val="0"/>
        <w:adjustRightInd w:val="0"/>
        <w:jc w:val="center"/>
        <w:rPr>
          <w:rFonts w:ascii="Times New Roman" w:hAnsi="Times New Roman"/>
          <w:b/>
          <w:bCs/>
          <w:color w:val="000000"/>
          <w:sz w:val="22"/>
          <w:szCs w:val="22"/>
        </w:rPr>
      </w:pPr>
    </w:p>
    <w:p w:rsidR="00E133DA" w:rsidRPr="00E133DA" w:rsidRDefault="00E133DA" w:rsidP="00E133DA">
      <w:pPr>
        <w:autoSpaceDE w:val="0"/>
        <w:autoSpaceDN w:val="0"/>
        <w:adjustRightInd w:val="0"/>
        <w:jc w:val="center"/>
        <w:rPr>
          <w:rFonts w:ascii="Times New Roman" w:hAnsi="Times New Roman"/>
          <w:b/>
          <w:sz w:val="22"/>
          <w:szCs w:val="22"/>
        </w:rPr>
      </w:pPr>
      <w:r w:rsidRPr="00E133DA">
        <w:rPr>
          <w:rFonts w:ascii="Times New Roman" w:hAnsi="Times New Roman"/>
          <w:b/>
          <w:sz w:val="22"/>
          <w:szCs w:val="22"/>
        </w:rPr>
        <w:t>1.0         PURPOSE</w:t>
      </w:r>
    </w:p>
    <w:p w:rsidR="00E133DA" w:rsidRPr="00E133DA" w:rsidRDefault="00E133DA" w:rsidP="00E133DA">
      <w:pPr>
        <w:autoSpaceDE w:val="0"/>
        <w:autoSpaceDN w:val="0"/>
        <w:adjustRightInd w:val="0"/>
        <w:rPr>
          <w:rFonts w:ascii="Times New Roman" w:hAnsi="Times New Roman"/>
          <w:b/>
          <w:bCs/>
          <w:color w:val="000000"/>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This Advisory Circular is to provide guidance</w:t>
      </w:r>
      <w:r w:rsidRPr="00E133DA">
        <w:rPr>
          <w:rFonts w:ascii="Times New Roman" w:hAnsi="Times New Roman"/>
          <w:b/>
          <w:bCs/>
          <w:color w:val="333333"/>
          <w:sz w:val="22"/>
          <w:szCs w:val="22"/>
        </w:rPr>
        <w:t xml:space="preserve"> </w:t>
      </w:r>
      <w:r w:rsidRPr="00E133DA">
        <w:rPr>
          <w:rFonts w:ascii="Times New Roman" w:hAnsi="Times New Roman"/>
          <w:color w:val="333333"/>
          <w:sz w:val="22"/>
          <w:szCs w:val="22"/>
        </w:rPr>
        <w:t xml:space="preserve">for personnel intending or who are engaged in Specialized Maintenance Activities. Such activities referred to in this Advisory circular are Non Destructive Testing methods and Aircraft Welding.     </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66514C">
      <w:pPr>
        <w:numPr>
          <w:ilvl w:val="0"/>
          <w:numId w:val="5"/>
        </w:numPr>
        <w:autoSpaceDE w:val="0"/>
        <w:autoSpaceDN w:val="0"/>
        <w:adjustRightInd w:val="0"/>
        <w:jc w:val="center"/>
        <w:rPr>
          <w:rFonts w:ascii="Times New Roman" w:hAnsi="Times New Roman"/>
          <w:b/>
          <w:sz w:val="22"/>
          <w:szCs w:val="22"/>
        </w:rPr>
      </w:pPr>
      <w:r w:rsidRPr="00E133DA">
        <w:rPr>
          <w:rFonts w:ascii="Times New Roman" w:hAnsi="Times New Roman"/>
          <w:b/>
          <w:sz w:val="22"/>
          <w:szCs w:val="22"/>
        </w:rPr>
        <w:t>REFERENCES</w:t>
      </w:r>
    </w:p>
    <w:p w:rsidR="00E133DA" w:rsidRPr="00E133DA" w:rsidRDefault="00E133DA" w:rsidP="00E133DA">
      <w:pPr>
        <w:autoSpaceDE w:val="0"/>
        <w:autoSpaceDN w:val="0"/>
        <w:adjustRightInd w:val="0"/>
        <w:jc w:val="both"/>
        <w:rPr>
          <w:rFonts w:ascii="Times New Roman" w:hAnsi="Times New Roman"/>
          <w:b/>
          <w:sz w:val="22"/>
          <w:szCs w:val="22"/>
        </w:rPr>
      </w:pPr>
    </w:p>
    <w:p w:rsidR="00E133DA" w:rsidRPr="00E133DA" w:rsidRDefault="00BF5BC7" w:rsidP="00E133DA">
      <w:pPr>
        <w:autoSpaceDE w:val="0"/>
        <w:autoSpaceDN w:val="0"/>
        <w:adjustRightInd w:val="0"/>
        <w:jc w:val="both"/>
        <w:rPr>
          <w:rFonts w:ascii="Times New Roman" w:hAnsi="Times New Roman"/>
          <w:sz w:val="22"/>
          <w:szCs w:val="22"/>
        </w:rPr>
      </w:pPr>
      <w:r>
        <w:rPr>
          <w:rFonts w:ascii="Times New Roman" w:hAnsi="Times New Roman"/>
          <w:color w:val="333333"/>
          <w:sz w:val="22"/>
          <w:szCs w:val="22"/>
        </w:rPr>
        <w:t>2.1</w:t>
      </w:r>
      <w:r>
        <w:rPr>
          <w:rFonts w:ascii="Times New Roman" w:hAnsi="Times New Roman"/>
          <w:color w:val="333333"/>
          <w:sz w:val="22"/>
          <w:szCs w:val="22"/>
        </w:rPr>
        <w:tab/>
        <w:t>Regulation 7</w:t>
      </w:r>
      <w:r w:rsidR="00E133DA" w:rsidRPr="00E133DA">
        <w:rPr>
          <w:rFonts w:ascii="Times New Roman" w:hAnsi="Times New Roman"/>
          <w:color w:val="333333"/>
          <w:sz w:val="22"/>
          <w:szCs w:val="22"/>
        </w:rPr>
        <w:t xml:space="preserve"> of the </w:t>
      </w:r>
      <w:r w:rsidR="00E133DA" w:rsidRPr="00E133DA">
        <w:rPr>
          <w:rFonts w:ascii="Times New Roman" w:hAnsi="Times New Roman"/>
          <w:sz w:val="22"/>
          <w:szCs w:val="22"/>
        </w:rPr>
        <w:t>Civil Aviation (Personnel Licensing) Regulations</w:t>
      </w:r>
    </w:p>
    <w:p w:rsidR="00E133DA" w:rsidRPr="00E133DA" w:rsidRDefault="00E133DA" w:rsidP="00E133DA">
      <w:pPr>
        <w:autoSpaceDE w:val="0"/>
        <w:autoSpaceDN w:val="0"/>
        <w:adjustRightInd w:val="0"/>
        <w:ind w:left="72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2.2</w:t>
      </w:r>
      <w:r w:rsidRPr="00E133DA">
        <w:rPr>
          <w:rFonts w:ascii="Times New Roman" w:hAnsi="Times New Roman"/>
          <w:color w:val="333333"/>
          <w:sz w:val="22"/>
          <w:szCs w:val="22"/>
        </w:rPr>
        <w:tab/>
        <w:t xml:space="preserve"> Part 3 of the First Schedule of the Civil Aviation (Approved Maintenance Organization) Regulations.</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center"/>
        <w:rPr>
          <w:rFonts w:ascii="Times New Roman" w:hAnsi="Times New Roman"/>
          <w:color w:val="333333"/>
          <w:sz w:val="22"/>
          <w:szCs w:val="22"/>
        </w:rPr>
      </w:pPr>
      <w:r w:rsidRPr="00E133DA">
        <w:rPr>
          <w:rFonts w:ascii="Times New Roman" w:hAnsi="Times New Roman"/>
          <w:b/>
          <w:bCs/>
          <w:color w:val="000000"/>
          <w:sz w:val="22"/>
          <w:szCs w:val="22"/>
        </w:rPr>
        <w:t>3.0</w:t>
      </w:r>
      <w:r w:rsidRPr="00E133DA">
        <w:rPr>
          <w:rFonts w:ascii="Times New Roman" w:hAnsi="Times New Roman"/>
          <w:b/>
          <w:bCs/>
          <w:color w:val="000000"/>
          <w:sz w:val="22"/>
          <w:szCs w:val="22"/>
        </w:rPr>
        <w:tab/>
        <w:t>GUIDANCE AND PROCEDURES</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b/>
          <w:bCs/>
          <w:color w:val="000000"/>
          <w:sz w:val="22"/>
          <w:szCs w:val="22"/>
        </w:rPr>
      </w:pPr>
      <w:r w:rsidRPr="00E133DA">
        <w:rPr>
          <w:rFonts w:ascii="Times New Roman" w:hAnsi="Times New Roman"/>
          <w:b/>
          <w:bCs/>
          <w:color w:val="000000"/>
          <w:sz w:val="22"/>
          <w:szCs w:val="22"/>
        </w:rPr>
        <w:t xml:space="preserve">3.1 </w:t>
      </w:r>
      <w:r w:rsidRPr="00E133DA">
        <w:rPr>
          <w:rFonts w:ascii="Times New Roman" w:hAnsi="Times New Roman"/>
          <w:b/>
          <w:bCs/>
          <w:color w:val="000000"/>
          <w:sz w:val="22"/>
          <w:szCs w:val="22"/>
        </w:rPr>
        <w:tab/>
        <w:t>Introduction</w:t>
      </w:r>
    </w:p>
    <w:p w:rsidR="00E133DA" w:rsidRPr="00E133DA" w:rsidRDefault="00E133DA" w:rsidP="00E133DA">
      <w:pPr>
        <w:autoSpaceDE w:val="0"/>
        <w:autoSpaceDN w:val="0"/>
        <w:adjustRightInd w:val="0"/>
        <w:ind w:firstLine="720"/>
        <w:jc w:val="both"/>
        <w:rPr>
          <w:rFonts w:ascii="Times New Roman" w:hAnsi="Times New Roman"/>
          <w:b/>
          <w:bCs/>
          <w:color w:val="000000"/>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3.1</w:t>
      </w:r>
      <w:r w:rsidRPr="00E133DA">
        <w:rPr>
          <w:rFonts w:ascii="Times New Roman" w:hAnsi="Times New Roman"/>
          <w:color w:val="333333"/>
          <w:sz w:val="22"/>
          <w:szCs w:val="22"/>
        </w:rPr>
        <w:tab/>
        <w:t xml:space="preserve">The Advisory circular provides guidelines only.  However the specific qualification </w:t>
      </w:r>
      <w:proofErr w:type="gramStart"/>
      <w:r w:rsidRPr="00E133DA">
        <w:rPr>
          <w:rFonts w:ascii="Times New Roman" w:hAnsi="Times New Roman"/>
          <w:color w:val="333333"/>
          <w:sz w:val="22"/>
          <w:szCs w:val="22"/>
        </w:rPr>
        <w:t>requirements</w:t>
      </w:r>
      <w:proofErr w:type="gramEnd"/>
      <w:r w:rsidRPr="00E133DA">
        <w:rPr>
          <w:rFonts w:ascii="Times New Roman" w:hAnsi="Times New Roman"/>
          <w:color w:val="333333"/>
          <w:sz w:val="22"/>
          <w:szCs w:val="22"/>
        </w:rPr>
        <w:t xml:space="preserve"> shall be as determined by respective test equipment and welding equipment manufacturers unless where other overriding instructions are given in this regard.</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color w:val="333333"/>
          <w:sz w:val="22"/>
          <w:szCs w:val="22"/>
        </w:rPr>
        <w:t>3.2</w:t>
      </w:r>
      <w:r w:rsidRPr="00E133DA">
        <w:rPr>
          <w:rFonts w:ascii="Times New Roman" w:hAnsi="Times New Roman"/>
          <w:color w:val="333333"/>
          <w:sz w:val="22"/>
          <w:szCs w:val="22"/>
        </w:rPr>
        <w:tab/>
        <w:t xml:space="preserve">The procedures shall include minimum requirements for professional qualification and for certifying personnel involved in such maintenance activities. Minimum requirements shall requires the Organization’s Quality System Procedures to include </w:t>
      </w:r>
      <w:r w:rsidRPr="00E133DA">
        <w:rPr>
          <w:rFonts w:ascii="Times New Roman" w:hAnsi="Times New Roman"/>
          <w:color w:val="000000"/>
          <w:sz w:val="22"/>
          <w:szCs w:val="22"/>
        </w:rPr>
        <w:t>qualification procedure for specialized activities such as Non-Destructive Testing, Welding, etc This will cover but not limited to the following:</w:t>
      </w:r>
    </w:p>
    <w:p w:rsidR="00E133DA" w:rsidRPr="00E133DA" w:rsidRDefault="00E133DA" w:rsidP="00E133DA">
      <w:pPr>
        <w:autoSpaceDE w:val="0"/>
        <w:autoSpaceDN w:val="0"/>
        <w:adjustRightInd w:val="0"/>
        <w:jc w:val="both"/>
        <w:rPr>
          <w:rFonts w:ascii="Times New Roman" w:hAnsi="Times New Roman"/>
          <w:color w:val="000000"/>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a) </w:t>
      </w:r>
      <w:proofErr w:type="gramStart"/>
      <w:r w:rsidRPr="00E133DA">
        <w:rPr>
          <w:rFonts w:ascii="Times New Roman" w:hAnsi="Times New Roman"/>
          <w:color w:val="333333"/>
          <w:sz w:val="22"/>
          <w:szCs w:val="22"/>
        </w:rPr>
        <w:t>initial</w:t>
      </w:r>
      <w:proofErr w:type="gramEnd"/>
      <w:r w:rsidRPr="00E133DA">
        <w:rPr>
          <w:rFonts w:ascii="Times New Roman" w:hAnsi="Times New Roman"/>
          <w:color w:val="333333"/>
          <w:sz w:val="22"/>
          <w:szCs w:val="22"/>
        </w:rPr>
        <w:t xml:space="preserve"> training,</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b) </w:t>
      </w:r>
      <w:proofErr w:type="gramStart"/>
      <w:r w:rsidRPr="00E133DA">
        <w:rPr>
          <w:rFonts w:ascii="Times New Roman" w:hAnsi="Times New Roman"/>
          <w:color w:val="333333"/>
          <w:sz w:val="22"/>
          <w:szCs w:val="22"/>
        </w:rPr>
        <w:t>skills</w:t>
      </w:r>
      <w:proofErr w:type="gramEnd"/>
      <w:r w:rsidRPr="00E133DA">
        <w:rPr>
          <w:rFonts w:ascii="Times New Roman" w:hAnsi="Times New Roman"/>
          <w:color w:val="333333"/>
          <w:sz w:val="22"/>
          <w:szCs w:val="22"/>
        </w:rPr>
        <w:t xml:space="preserve"> &amp; experience,</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c) </w:t>
      </w:r>
      <w:proofErr w:type="gramStart"/>
      <w:r w:rsidRPr="00E133DA">
        <w:rPr>
          <w:rFonts w:ascii="Times New Roman" w:hAnsi="Times New Roman"/>
          <w:color w:val="333333"/>
          <w:sz w:val="22"/>
          <w:szCs w:val="22"/>
        </w:rPr>
        <w:t>examinations</w:t>
      </w:r>
      <w:proofErr w:type="gramEnd"/>
      <w:r w:rsidRPr="00E133DA">
        <w:rPr>
          <w:rFonts w:ascii="Times New Roman" w:hAnsi="Times New Roman"/>
          <w:color w:val="333333"/>
          <w:sz w:val="22"/>
          <w:szCs w:val="22"/>
        </w:rPr>
        <w:t>,</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d) </w:t>
      </w:r>
      <w:proofErr w:type="gramStart"/>
      <w:r w:rsidRPr="00E133DA">
        <w:rPr>
          <w:rFonts w:ascii="Times New Roman" w:hAnsi="Times New Roman"/>
          <w:color w:val="333333"/>
          <w:sz w:val="22"/>
          <w:szCs w:val="22"/>
        </w:rPr>
        <w:t>medical</w:t>
      </w:r>
      <w:proofErr w:type="gramEnd"/>
      <w:r w:rsidRPr="00E133DA">
        <w:rPr>
          <w:rFonts w:ascii="Times New Roman" w:hAnsi="Times New Roman"/>
          <w:color w:val="333333"/>
          <w:sz w:val="22"/>
          <w:szCs w:val="22"/>
        </w:rPr>
        <w:t xml:space="preserve"> examinations as applicable,</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e) </w:t>
      </w:r>
      <w:proofErr w:type="gramStart"/>
      <w:r w:rsidRPr="00E133DA">
        <w:rPr>
          <w:rFonts w:ascii="Times New Roman" w:hAnsi="Times New Roman"/>
          <w:color w:val="333333"/>
          <w:sz w:val="22"/>
          <w:szCs w:val="22"/>
        </w:rPr>
        <w:t>recurrent</w:t>
      </w:r>
      <w:proofErr w:type="gramEnd"/>
      <w:r w:rsidRPr="00E133DA">
        <w:rPr>
          <w:rFonts w:ascii="Times New Roman" w:hAnsi="Times New Roman"/>
          <w:color w:val="333333"/>
          <w:sz w:val="22"/>
          <w:szCs w:val="22"/>
        </w:rPr>
        <w:t xml:space="preserve"> training.</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b/>
          <w:bCs/>
          <w:color w:val="333333"/>
          <w:sz w:val="22"/>
          <w:szCs w:val="22"/>
        </w:rPr>
        <w:t xml:space="preserve">3.2 </w:t>
      </w:r>
      <w:r w:rsidRPr="00E133DA">
        <w:rPr>
          <w:rFonts w:ascii="Times New Roman" w:hAnsi="Times New Roman"/>
          <w:b/>
          <w:bCs/>
          <w:color w:val="333333"/>
          <w:sz w:val="22"/>
          <w:szCs w:val="22"/>
        </w:rPr>
        <w:tab/>
        <w:t>Aviation Maintenance Specialist Authorization</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Under the provisions of Civil Aviation (Personnel Licensing) Regulations the Authority may issue applicable classes of </w:t>
      </w:r>
      <w:r w:rsidRPr="00E133DA">
        <w:rPr>
          <w:rFonts w:ascii="Times New Roman" w:hAnsi="Times New Roman"/>
          <w:b/>
          <w:bCs/>
          <w:color w:val="333333"/>
          <w:sz w:val="22"/>
          <w:szCs w:val="22"/>
        </w:rPr>
        <w:t>‘</w:t>
      </w:r>
      <w:r w:rsidRPr="00E133DA">
        <w:rPr>
          <w:rFonts w:ascii="Times New Roman" w:hAnsi="Times New Roman"/>
          <w:color w:val="333333"/>
          <w:sz w:val="22"/>
          <w:szCs w:val="22"/>
        </w:rPr>
        <w:t>to personnel qualified to perform specific methods of NDT and welding.</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b/>
          <w:bCs/>
          <w:color w:val="333333"/>
          <w:sz w:val="22"/>
          <w:szCs w:val="22"/>
        </w:rPr>
      </w:pPr>
      <w:r w:rsidRPr="00E133DA">
        <w:rPr>
          <w:rFonts w:ascii="Times New Roman" w:hAnsi="Times New Roman"/>
          <w:b/>
          <w:bCs/>
          <w:color w:val="333333"/>
          <w:sz w:val="22"/>
          <w:szCs w:val="22"/>
        </w:rPr>
        <w:t xml:space="preserve">3.2.1 </w:t>
      </w:r>
      <w:r w:rsidRPr="00E133DA">
        <w:rPr>
          <w:rFonts w:ascii="Times New Roman" w:hAnsi="Times New Roman"/>
          <w:b/>
          <w:bCs/>
          <w:color w:val="333333"/>
          <w:sz w:val="22"/>
          <w:szCs w:val="22"/>
        </w:rPr>
        <w:tab/>
        <w:t>Non Destructive Testing (NDT)</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pStyle w:val="ListParagraph"/>
        <w:autoSpaceDE w:val="0"/>
        <w:autoSpaceDN w:val="0"/>
        <w:adjustRightInd w:val="0"/>
        <w:ind w:left="0"/>
        <w:jc w:val="both"/>
        <w:rPr>
          <w:b/>
          <w:bCs/>
          <w:color w:val="333333"/>
          <w:sz w:val="22"/>
          <w:szCs w:val="22"/>
        </w:rPr>
      </w:pPr>
      <w:r w:rsidRPr="00E133DA">
        <w:rPr>
          <w:b/>
          <w:bCs/>
          <w:color w:val="333333"/>
          <w:sz w:val="22"/>
          <w:szCs w:val="22"/>
        </w:rPr>
        <w:t>Common Methods</w:t>
      </w:r>
    </w:p>
    <w:p w:rsidR="00E133DA" w:rsidRPr="00E133DA" w:rsidRDefault="00E133DA" w:rsidP="00E133DA">
      <w:pPr>
        <w:autoSpaceDE w:val="0"/>
        <w:autoSpaceDN w:val="0"/>
        <w:adjustRightInd w:val="0"/>
        <w:jc w:val="both"/>
        <w:rPr>
          <w:rFonts w:ascii="Times New Roman" w:hAnsi="Times New Roman"/>
          <w:b/>
          <w:bCs/>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b/>
          <w:bCs/>
          <w:color w:val="333333"/>
          <w:sz w:val="22"/>
          <w:szCs w:val="22"/>
        </w:rPr>
        <w:t xml:space="preserve">a) </w:t>
      </w:r>
      <w:r w:rsidRPr="00E133DA">
        <w:rPr>
          <w:rFonts w:ascii="Times New Roman" w:hAnsi="Times New Roman"/>
          <w:color w:val="333333"/>
          <w:sz w:val="22"/>
          <w:szCs w:val="22"/>
        </w:rPr>
        <w:t>NDT methods commonly used include but are not limited to the following;</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proofErr w:type="spellStart"/>
      <w:r w:rsidRPr="00E133DA">
        <w:rPr>
          <w:rFonts w:ascii="Times New Roman" w:hAnsi="Times New Roman"/>
          <w:color w:val="333333"/>
          <w:sz w:val="22"/>
          <w:szCs w:val="22"/>
        </w:rPr>
        <w:t>i</w:t>
      </w:r>
      <w:proofErr w:type="spellEnd"/>
      <w:r w:rsidRPr="00E133DA">
        <w:rPr>
          <w:rFonts w:ascii="Times New Roman" w:hAnsi="Times New Roman"/>
          <w:color w:val="333333"/>
          <w:sz w:val="22"/>
          <w:szCs w:val="22"/>
        </w:rPr>
        <w:t>) Liquid Penetrant</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ii) Magnetic Particle</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iii) Eddy Current</w:t>
      </w:r>
    </w:p>
    <w:p w:rsidR="00E133DA" w:rsidRPr="00E133DA" w:rsidRDefault="00E133DA" w:rsidP="00E133DA">
      <w:pPr>
        <w:autoSpaceDE w:val="0"/>
        <w:autoSpaceDN w:val="0"/>
        <w:adjustRightInd w:val="0"/>
        <w:jc w:val="both"/>
        <w:rPr>
          <w:rFonts w:ascii="Times New Roman" w:hAnsi="Times New Roman"/>
          <w:color w:val="333333"/>
          <w:sz w:val="22"/>
          <w:szCs w:val="22"/>
        </w:rPr>
      </w:pPr>
      <w:proofErr w:type="gramStart"/>
      <w:r w:rsidRPr="00E133DA">
        <w:rPr>
          <w:rFonts w:ascii="Times New Roman" w:hAnsi="Times New Roman"/>
          <w:color w:val="333333"/>
          <w:sz w:val="22"/>
          <w:szCs w:val="22"/>
        </w:rPr>
        <w:t>iv) Ultra</w:t>
      </w:r>
      <w:proofErr w:type="gramEnd"/>
      <w:r w:rsidRPr="00E133DA">
        <w:rPr>
          <w:rFonts w:ascii="Times New Roman" w:hAnsi="Times New Roman"/>
          <w:color w:val="333333"/>
          <w:sz w:val="22"/>
          <w:szCs w:val="22"/>
        </w:rPr>
        <w:t xml:space="preserve"> Sonic</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v) Radiography (X-Ray)</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b/>
          <w:color w:val="333333"/>
          <w:sz w:val="22"/>
          <w:szCs w:val="22"/>
        </w:rPr>
      </w:pPr>
      <w:r w:rsidRPr="00E133DA">
        <w:rPr>
          <w:rFonts w:ascii="Times New Roman" w:hAnsi="Times New Roman"/>
          <w:b/>
          <w:color w:val="333333"/>
          <w:sz w:val="22"/>
          <w:szCs w:val="22"/>
        </w:rPr>
        <w:t>b)</w:t>
      </w:r>
      <w:r w:rsidRPr="00E133DA">
        <w:rPr>
          <w:rFonts w:ascii="Times New Roman" w:hAnsi="Times New Roman"/>
          <w:color w:val="333333"/>
          <w:sz w:val="22"/>
          <w:szCs w:val="22"/>
        </w:rPr>
        <w:t xml:space="preserve"> </w:t>
      </w:r>
      <w:r w:rsidRPr="00E133DA">
        <w:rPr>
          <w:rFonts w:ascii="Times New Roman" w:hAnsi="Times New Roman"/>
          <w:b/>
          <w:color w:val="333333"/>
          <w:sz w:val="22"/>
          <w:szCs w:val="22"/>
        </w:rPr>
        <w:t>The terms</w:t>
      </w:r>
      <w:r w:rsidRPr="00E133DA">
        <w:rPr>
          <w:rFonts w:ascii="Times New Roman" w:hAnsi="Times New Roman"/>
          <w:color w:val="333333"/>
          <w:sz w:val="22"/>
          <w:szCs w:val="22"/>
        </w:rPr>
        <w:t xml:space="preserve"> </w:t>
      </w:r>
      <w:r w:rsidRPr="00E133DA">
        <w:rPr>
          <w:rFonts w:ascii="Times New Roman" w:hAnsi="Times New Roman"/>
          <w:b/>
          <w:color w:val="333333"/>
          <w:sz w:val="22"/>
          <w:szCs w:val="22"/>
        </w:rPr>
        <w:t>‘Non Destructive Testing and Non Destructive Inspection’</w:t>
      </w:r>
    </w:p>
    <w:p w:rsidR="00E133DA" w:rsidRPr="00E133DA" w:rsidRDefault="00E133DA" w:rsidP="00E133DA">
      <w:pPr>
        <w:autoSpaceDE w:val="0"/>
        <w:autoSpaceDN w:val="0"/>
        <w:adjustRightInd w:val="0"/>
        <w:jc w:val="both"/>
        <w:rPr>
          <w:rFonts w:ascii="Times New Roman" w:hAnsi="Times New Roman"/>
          <w:b/>
          <w:color w:val="333333"/>
          <w:sz w:val="22"/>
          <w:szCs w:val="22"/>
        </w:rPr>
      </w:pP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color w:val="333333"/>
          <w:sz w:val="22"/>
          <w:szCs w:val="22"/>
        </w:rPr>
        <w:t xml:space="preserve">These are sometimes used interchangeably but it is important to note that there is a slight difference between the two. The ‘Testing’ methods include those listed above and the ‘Inspection’ methods include processes like </w:t>
      </w:r>
      <w:proofErr w:type="spellStart"/>
      <w:r w:rsidRPr="00E133DA">
        <w:rPr>
          <w:rFonts w:ascii="Times New Roman" w:hAnsi="Times New Roman"/>
          <w:color w:val="333333"/>
          <w:sz w:val="22"/>
          <w:szCs w:val="22"/>
        </w:rPr>
        <w:t>borescope</w:t>
      </w:r>
      <w:proofErr w:type="spellEnd"/>
      <w:r w:rsidRPr="00E133DA">
        <w:rPr>
          <w:rFonts w:ascii="Times New Roman" w:hAnsi="Times New Roman"/>
          <w:color w:val="333333"/>
          <w:sz w:val="22"/>
          <w:szCs w:val="22"/>
        </w:rPr>
        <w:t xml:space="preserve"> inspection and coin tapping for delaminating inspection.</w:t>
      </w:r>
    </w:p>
    <w:p w:rsidR="00E133DA" w:rsidRPr="00E133DA" w:rsidRDefault="00E133DA" w:rsidP="00E133DA">
      <w:pPr>
        <w:autoSpaceDE w:val="0"/>
        <w:autoSpaceDN w:val="0"/>
        <w:adjustRightInd w:val="0"/>
        <w:jc w:val="both"/>
        <w:rPr>
          <w:rFonts w:ascii="Times New Roman" w:hAnsi="Times New Roman"/>
          <w:color w:val="000000"/>
          <w:sz w:val="22"/>
          <w:szCs w:val="22"/>
        </w:rPr>
      </w:pPr>
    </w:p>
    <w:p w:rsidR="00E133DA" w:rsidRPr="00E133DA" w:rsidRDefault="00E133DA" w:rsidP="00E133DA">
      <w:pPr>
        <w:autoSpaceDE w:val="0"/>
        <w:autoSpaceDN w:val="0"/>
        <w:adjustRightInd w:val="0"/>
        <w:jc w:val="both"/>
        <w:rPr>
          <w:rFonts w:ascii="Times New Roman" w:hAnsi="Times New Roman"/>
          <w:b/>
          <w:bCs/>
          <w:color w:val="333333"/>
          <w:sz w:val="22"/>
          <w:szCs w:val="22"/>
        </w:rPr>
      </w:pPr>
      <w:r w:rsidRPr="00E133DA">
        <w:rPr>
          <w:rFonts w:ascii="Times New Roman" w:hAnsi="Times New Roman"/>
          <w:b/>
          <w:bCs/>
          <w:color w:val="333333"/>
          <w:sz w:val="22"/>
          <w:szCs w:val="22"/>
        </w:rPr>
        <w:t>c) Levels of Qualification</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According to basic international practices, the following levels of qualification are used in the training and capacity building of NDT personnel;</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66514C">
      <w:pPr>
        <w:pStyle w:val="ListParagraph"/>
        <w:numPr>
          <w:ilvl w:val="0"/>
          <w:numId w:val="6"/>
        </w:numPr>
        <w:autoSpaceDE w:val="0"/>
        <w:autoSpaceDN w:val="0"/>
        <w:adjustRightInd w:val="0"/>
        <w:contextualSpacing/>
        <w:jc w:val="both"/>
        <w:rPr>
          <w:b/>
          <w:color w:val="333333"/>
          <w:sz w:val="22"/>
          <w:szCs w:val="22"/>
        </w:rPr>
      </w:pPr>
      <w:r w:rsidRPr="00E133DA">
        <w:rPr>
          <w:b/>
          <w:color w:val="333333"/>
          <w:sz w:val="22"/>
          <w:szCs w:val="22"/>
        </w:rPr>
        <w:t>Trainee</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Is an individual who is at the early stages of skills acquisition in the </w:t>
      </w:r>
      <w:proofErr w:type="gramStart"/>
      <w:r w:rsidRPr="00E133DA">
        <w:rPr>
          <w:rFonts w:ascii="Times New Roman" w:hAnsi="Times New Roman"/>
          <w:color w:val="333333"/>
          <w:sz w:val="22"/>
          <w:szCs w:val="22"/>
        </w:rPr>
        <w:t>trade.</w:t>
      </w:r>
      <w:proofErr w:type="gramEnd"/>
      <w:r w:rsidRPr="00E133DA">
        <w:rPr>
          <w:rFonts w:ascii="Times New Roman" w:hAnsi="Times New Roman"/>
          <w:color w:val="333333"/>
          <w:sz w:val="22"/>
          <w:szCs w:val="22"/>
        </w:rPr>
        <w:t xml:space="preserve"> The individual shall be taken through a training programme developed by the Organisation and approved by the Authority. In addition to theoretical class-room work, the individual shall obtain work experience under the guidance of Level 2 or 3 personnel in the same method studied in the theoretical part. Any guidance from level 1 personnel should be very limited and should be supervised by level 2 or 3 personnel.</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66514C">
      <w:pPr>
        <w:pStyle w:val="ListParagraph"/>
        <w:numPr>
          <w:ilvl w:val="0"/>
          <w:numId w:val="6"/>
        </w:numPr>
        <w:autoSpaceDE w:val="0"/>
        <w:autoSpaceDN w:val="0"/>
        <w:adjustRightInd w:val="0"/>
        <w:contextualSpacing/>
        <w:jc w:val="both"/>
        <w:rPr>
          <w:b/>
          <w:color w:val="333333"/>
          <w:sz w:val="22"/>
          <w:szCs w:val="22"/>
        </w:rPr>
      </w:pPr>
      <w:r w:rsidRPr="00E133DA">
        <w:rPr>
          <w:b/>
          <w:color w:val="333333"/>
          <w:sz w:val="22"/>
          <w:szCs w:val="22"/>
        </w:rPr>
        <w:t>Level 1</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The inspector shall have the skills and knowledge to </w:t>
      </w:r>
      <w:proofErr w:type="gramStart"/>
      <w:r w:rsidRPr="00E133DA">
        <w:rPr>
          <w:rFonts w:ascii="Times New Roman" w:hAnsi="Times New Roman"/>
          <w:color w:val="333333"/>
          <w:sz w:val="22"/>
          <w:szCs w:val="22"/>
        </w:rPr>
        <w:t>prepare,</w:t>
      </w:r>
      <w:proofErr w:type="gramEnd"/>
      <w:r w:rsidRPr="00E133DA">
        <w:rPr>
          <w:rFonts w:ascii="Times New Roman" w:hAnsi="Times New Roman"/>
          <w:color w:val="333333"/>
          <w:sz w:val="22"/>
          <w:szCs w:val="22"/>
        </w:rPr>
        <w:t xml:space="preserve"> process and perform limited tasks in accordance with written and approved instructions under the supervision of level 2 or 3 personnel. This level shall not have certification authority and should be taken through phases of the approved Training Programme.</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66514C">
      <w:pPr>
        <w:pStyle w:val="ListParagraph"/>
        <w:numPr>
          <w:ilvl w:val="0"/>
          <w:numId w:val="6"/>
        </w:numPr>
        <w:autoSpaceDE w:val="0"/>
        <w:autoSpaceDN w:val="0"/>
        <w:adjustRightInd w:val="0"/>
        <w:contextualSpacing/>
        <w:jc w:val="both"/>
        <w:rPr>
          <w:b/>
          <w:color w:val="333333"/>
          <w:sz w:val="22"/>
          <w:szCs w:val="22"/>
        </w:rPr>
      </w:pPr>
      <w:r w:rsidRPr="00E133DA">
        <w:rPr>
          <w:b/>
          <w:color w:val="333333"/>
          <w:sz w:val="22"/>
          <w:szCs w:val="22"/>
        </w:rPr>
        <w:t>Level 2</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The inspector shall have the skills and knowledge to set up test equipment, conduct tests, interpret and evaluate results for acceptance or rejection of parts undergoing test. The individual shall be capable of providing necessary guidance and supervision to Level 1 and Trainee personnel. This level may perform tasks without direct supervision of Level 3 personnel. Unless other considerations are made and approved by the Authority in writing, Level 2 personnel may be granted limited certification authority on dye </w:t>
      </w:r>
      <w:proofErr w:type="spellStart"/>
      <w:r w:rsidRPr="00E133DA">
        <w:rPr>
          <w:rFonts w:ascii="Times New Roman" w:hAnsi="Times New Roman"/>
          <w:color w:val="333333"/>
          <w:sz w:val="22"/>
          <w:szCs w:val="22"/>
        </w:rPr>
        <w:t>penetrant</w:t>
      </w:r>
      <w:proofErr w:type="spellEnd"/>
      <w:r w:rsidRPr="00E133DA">
        <w:rPr>
          <w:rFonts w:ascii="Times New Roman" w:hAnsi="Times New Roman"/>
          <w:color w:val="333333"/>
          <w:sz w:val="22"/>
          <w:szCs w:val="22"/>
        </w:rPr>
        <w:t xml:space="preserve"> testing only.</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66514C">
      <w:pPr>
        <w:pStyle w:val="ListParagraph"/>
        <w:numPr>
          <w:ilvl w:val="0"/>
          <w:numId w:val="6"/>
        </w:numPr>
        <w:autoSpaceDE w:val="0"/>
        <w:autoSpaceDN w:val="0"/>
        <w:adjustRightInd w:val="0"/>
        <w:contextualSpacing/>
        <w:jc w:val="both"/>
        <w:rPr>
          <w:b/>
          <w:color w:val="333333"/>
          <w:sz w:val="22"/>
          <w:szCs w:val="22"/>
        </w:rPr>
      </w:pPr>
      <w:r w:rsidRPr="00E133DA">
        <w:rPr>
          <w:b/>
          <w:color w:val="333333"/>
          <w:sz w:val="22"/>
          <w:szCs w:val="22"/>
        </w:rPr>
        <w:t>Level 3</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lastRenderedPageBreak/>
        <w:t>The inspector shall be qualified to perform applicable processes to a high degree of accuracy. Level 3 personnel shall have certifying authority limited to methods qualified on. The individual should be capable of;</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proofErr w:type="spellStart"/>
      <w:proofErr w:type="gramStart"/>
      <w:r w:rsidRPr="00E133DA">
        <w:rPr>
          <w:rFonts w:ascii="Times New Roman" w:hAnsi="Times New Roman"/>
          <w:color w:val="333333"/>
          <w:sz w:val="22"/>
          <w:szCs w:val="22"/>
        </w:rPr>
        <w:t>aa</w:t>
      </w:r>
      <w:proofErr w:type="spellEnd"/>
      <w:proofErr w:type="gramEnd"/>
      <w:r w:rsidRPr="00E133DA">
        <w:rPr>
          <w:rFonts w:ascii="Times New Roman" w:hAnsi="Times New Roman"/>
          <w:color w:val="333333"/>
          <w:sz w:val="22"/>
          <w:szCs w:val="22"/>
        </w:rPr>
        <w:t>) guiding and supervising all levels below level 3,</w:t>
      </w:r>
    </w:p>
    <w:p w:rsidR="00E133DA" w:rsidRPr="00E133DA" w:rsidRDefault="00E133DA" w:rsidP="00E133DA">
      <w:pPr>
        <w:autoSpaceDE w:val="0"/>
        <w:autoSpaceDN w:val="0"/>
        <w:adjustRightInd w:val="0"/>
        <w:jc w:val="both"/>
        <w:rPr>
          <w:rFonts w:ascii="Times New Roman" w:hAnsi="Times New Roman"/>
          <w:color w:val="333333"/>
          <w:sz w:val="22"/>
          <w:szCs w:val="22"/>
        </w:rPr>
      </w:pPr>
      <w:proofErr w:type="gramStart"/>
      <w:r w:rsidRPr="00E133DA">
        <w:rPr>
          <w:rFonts w:ascii="Times New Roman" w:hAnsi="Times New Roman"/>
          <w:color w:val="333333"/>
          <w:sz w:val="22"/>
          <w:szCs w:val="22"/>
        </w:rPr>
        <w:t>bb</w:t>
      </w:r>
      <w:proofErr w:type="gramEnd"/>
      <w:r w:rsidRPr="00E133DA">
        <w:rPr>
          <w:rFonts w:ascii="Times New Roman" w:hAnsi="Times New Roman"/>
          <w:color w:val="333333"/>
          <w:sz w:val="22"/>
          <w:szCs w:val="22"/>
        </w:rPr>
        <w:t>) providing direct training,</w:t>
      </w: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 xml:space="preserve">cc) </w:t>
      </w:r>
      <w:proofErr w:type="spellStart"/>
      <w:r w:rsidRPr="00E133DA">
        <w:rPr>
          <w:rFonts w:ascii="Times New Roman" w:hAnsi="Times New Roman"/>
          <w:color w:val="333333"/>
          <w:sz w:val="22"/>
          <w:szCs w:val="22"/>
        </w:rPr>
        <w:t>practrical</w:t>
      </w:r>
      <w:proofErr w:type="spellEnd"/>
      <w:r w:rsidRPr="00E133DA">
        <w:rPr>
          <w:rFonts w:ascii="Times New Roman" w:hAnsi="Times New Roman"/>
          <w:color w:val="333333"/>
          <w:sz w:val="22"/>
          <w:szCs w:val="22"/>
        </w:rPr>
        <w:t xml:space="preserve"> examination’</w:t>
      </w:r>
    </w:p>
    <w:p w:rsidR="00E133DA" w:rsidRPr="00E133DA" w:rsidRDefault="00E133DA" w:rsidP="00E133DA">
      <w:pPr>
        <w:autoSpaceDE w:val="0"/>
        <w:autoSpaceDN w:val="0"/>
        <w:adjustRightInd w:val="0"/>
        <w:jc w:val="both"/>
        <w:rPr>
          <w:rFonts w:ascii="Times New Roman" w:hAnsi="Times New Roman"/>
          <w:color w:val="333333"/>
          <w:sz w:val="22"/>
          <w:szCs w:val="22"/>
        </w:rPr>
      </w:pPr>
      <w:proofErr w:type="spellStart"/>
      <w:proofErr w:type="gramStart"/>
      <w:r w:rsidRPr="00E133DA">
        <w:rPr>
          <w:rFonts w:ascii="Times New Roman" w:hAnsi="Times New Roman"/>
          <w:color w:val="333333"/>
          <w:sz w:val="22"/>
          <w:szCs w:val="22"/>
        </w:rPr>
        <w:t>dd</w:t>
      </w:r>
      <w:proofErr w:type="spellEnd"/>
      <w:proofErr w:type="gramEnd"/>
      <w:r w:rsidRPr="00E133DA">
        <w:rPr>
          <w:rFonts w:ascii="Times New Roman" w:hAnsi="Times New Roman"/>
          <w:color w:val="333333"/>
          <w:sz w:val="22"/>
          <w:szCs w:val="22"/>
        </w:rPr>
        <w:t>) assisting in assessment of personnel for qualification purposes</w:t>
      </w:r>
    </w:p>
    <w:p w:rsidR="00E133DA" w:rsidRPr="00E133DA" w:rsidRDefault="00E133DA" w:rsidP="00E133DA">
      <w:pPr>
        <w:autoSpaceDE w:val="0"/>
        <w:autoSpaceDN w:val="0"/>
        <w:adjustRightInd w:val="0"/>
        <w:jc w:val="both"/>
        <w:rPr>
          <w:rFonts w:ascii="Times New Roman" w:hAnsi="Times New Roman"/>
          <w:color w:val="333333"/>
          <w:sz w:val="22"/>
          <w:szCs w:val="22"/>
        </w:rPr>
      </w:pPr>
      <w:proofErr w:type="spellStart"/>
      <w:proofErr w:type="gramStart"/>
      <w:r w:rsidRPr="00E133DA">
        <w:rPr>
          <w:rFonts w:ascii="Times New Roman" w:hAnsi="Times New Roman"/>
          <w:color w:val="333333"/>
          <w:sz w:val="22"/>
          <w:szCs w:val="22"/>
        </w:rPr>
        <w:t>ee</w:t>
      </w:r>
      <w:proofErr w:type="spellEnd"/>
      <w:proofErr w:type="gramEnd"/>
      <w:r w:rsidRPr="00E133DA">
        <w:rPr>
          <w:rFonts w:ascii="Times New Roman" w:hAnsi="Times New Roman"/>
          <w:color w:val="333333"/>
          <w:sz w:val="22"/>
          <w:szCs w:val="22"/>
        </w:rPr>
        <w:t>) be capable of assisting in an audit of subcontracted organizations in the NDT methods of qualification.</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66514C">
      <w:pPr>
        <w:pStyle w:val="ListParagraph"/>
        <w:numPr>
          <w:ilvl w:val="0"/>
          <w:numId w:val="6"/>
        </w:numPr>
        <w:autoSpaceDE w:val="0"/>
        <w:autoSpaceDN w:val="0"/>
        <w:adjustRightInd w:val="0"/>
        <w:contextualSpacing/>
        <w:jc w:val="both"/>
        <w:rPr>
          <w:b/>
          <w:color w:val="333333"/>
          <w:sz w:val="22"/>
          <w:szCs w:val="22"/>
        </w:rPr>
      </w:pPr>
      <w:r w:rsidRPr="00E133DA">
        <w:rPr>
          <w:b/>
          <w:color w:val="333333"/>
          <w:sz w:val="22"/>
          <w:szCs w:val="22"/>
        </w:rPr>
        <w:t>Instructor (optional)</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r w:rsidRPr="00E133DA">
        <w:rPr>
          <w:rFonts w:ascii="Times New Roman" w:hAnsi="Times New Roman"/>
          <w:color w:val="333333"/>
          <w:sz w:val="22"/>
          <w:szCs w:val="22"/>
        </w:rPr>
        <w:t>The Inspector shall have the skills and knowledge to perform the following;</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333333"/>
          <w:sz w:val="22"/>
          <w:szCs w:val="22"/>
        </w:rPr>
      </w:pPr>
      <w:proofErr w:type="spellStart"/>
      <w:proofErr w:type="gramStart"/>
      <w:r w:rsidRPr="00E133DA">
        <w:rPr>
          <w:rFonts w:ascii="Times New Roman" w:hAnsi="Times New Roman"/>
          <w:color w:val="333333"/>
          <w:sz w:val="22"/>
          <w:szCs w:val="22"/>
        </w:rPr>
        <w:t>aa</w:t>
      </w:r>
      <w:proofErr w:type="spellEnd"/>
      <w:proofErr w:type="gramEnd"/>
      <w:r w:rsidRPr="00E133DA">
        <w:rPr>
          <w:rFonts w:ascii="Times New Roman" w:hAnsi="Times New Roman"/>
          <w:color w:val="333333"/>
          <w:sz w:val="22"/>
          <w:szCs w:val="22"/>
        </w:rPr>
        <w:t>) plan and organize training,</w:t>
      </w:r>
    </w:p>
    <w:p w:rsidR="00E133DA" w:rsidRPr="00E133DA" w:rsidRDefault="00E133DA" w:rsidP="00E133DA">
      <w:pPr>
        <w:autoSpaceDE w:val="0"/>
        <w:autoSpaceDN w:val="0"/>
        <w:adjustRightInd w:val="0"/>
        <w:jc w:val="both"/>
        <w:rPr>
          <w:rFonts w:ascii="Times New Roman" w:hAnsi="Times New Roman"/>
          <w:color w:val="000000"/>
          <w:sz w:val="22"/>
          <w:szCs w:val="22"/>
        </w:rPr>
      </w:pPr>
      <w:proofErr w:type="gramStart"/>
      <w:r w:rsidRPr="00E133DA">
        <w:rPr>
          <w:rFonts w:ascii="Times New Roman" w:hAnsi="Times New Roman"/>
          <w:color w:val="000000"/>
          <w:sz w:val="22"/>
          <w:szCs w:val="22"/>
        </w:rPr>
        <w:t>bb</w:t>
      </w:r>
      <w:proofErr w:type="gramEnd"/>
      <w:r w:rsidRPr="00E133DA">
        <w:rPr>
          <w:rFonts w:ascii="Times New Roman" w:hAnsi="Times New Roman"/>
          <w:color w:val="000000"/>
          <w:sz w:val="22"/>
          <w:szCs w:val="22"/>
        </w:rPr>
        <w:t>) present classroom training,</w:t>
      </w: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color w:val="000000"/>
          <w:sz w:val="22"/>
          <w:szCs w:val="22"/>
        </w:rPr>
        <w:t>cc) conduct practical exercises,</w:t>
      </w:r>
    </w:p>
    <w:p w:rsidR="00E133DA" w:rsidRPr="00E133DA" w:rsidRDefault="00E133DA" w:rsidP="00E133DA">
      <w:pPr>
        <w:autoSpaceDE w:val="0"/>
        <w:autoSpaceDN w:val="0"/>
        <w:adjustRightInd w:val="0"/>
        <w:jc w:val="both"/>
        <w:rPr>
          <w:rFonts w:ascii="Times New Roman" w:hAnsi="Times New Roman"/>
          <w:color w:val="000000"/>
          <w:sz w:val="22"/>
          <w:szCs w:val="22"/>
        </w:rPr>
      </w:pPr>
      <w:proofErr w:type="spellStart"/>
      <w:proofErr w:type="gramStart"/>
      <w:r w:rsidRPr="00E133DA">
        <w:rPr>
          <w:rFonts w:ascii="Times New Roman" w:hAnsi="Times New Roman"/>
          <w:color w:val="000000"/>
          <w:sz w:val="22"/>
          <w:szCs w:val="22"/>
        </w:rPr>
        <w:t>dd</w:t>
      </w:r>
      <w:proofErr w:type="spellEnd"/>
      <w:proofErr w:type="gramEnd"/>
      <w:r w:rsidRPr="00E133DA">
        <w:rPr>
          <w:rFonts w:ascii="Times New Roman" w:hAnsi="Times New Roman"/>
          <w:color w:val="000000"/>
          <w:sz w:val="22"/>
          <w:szCs w:val="22"/>
        </w:rPr>
        <w:t>) perform On Job Training,</w:t>
      </w:r>
    </w:p>
    <w:p w:rsidR="00E133DA" w:rsidRPr="00E133DA" w:rsidRDefault="00E133DA" w:rsidP="00E133DA">
      <w:pPr>
        <w:autoSpaceDE w:val="0"/>
        <w:autoSpaceDN w:val="0"/>
        <w:adjustRightInd w:val="0"/>
        <w:jc w:val="both"/>
        <w:rPr>
          <w:rFonts w:ascii="Times New Roman" w:hAnsi="Times New Roman"/>
          <w:color w:val="000000"/>
          <w:sz w:val="22"/>
          <w:szCs w:val="22"/>
        </w:rPr>
      </w:pPr>
      <w:proofErr w:type="spellStart"/>
      <w:proofErr w:type="gramStart"/>
      <w:r w:rsidRPr="00E133DA">
        <w:rPr>
          <w:rFonts w:ascii="Times New Roman" w:hAnsi="Times New Roman"/>
          <w:color w:val="000000"/>
          <w:sz w:val="22"/>
          <w:szCs w:val="22"/>
        </w:rPr>
        <w:t>ee</w:t>
      </w:r>
      <w:proofErr w:type="spellEnd"/>
      <w:proofErr w:type="gramEnd"/>
      <w:r w:rsidRPr="00E133DA">
        <w:rPr>
          <w:rFonts w:ascii="Times New Roman" w:hAnsi="Times New Roman"/>
          <w:color w:val="000000"/>
          <w:sz w:val="22"/>
          <w:szCs w:val="22"/>
        </w:rPr>
        <w:t>) conduct theoretical and practical examinations,</w:t>
      </w:r>
    </w:p>
    <w:p w:rsidR="00E133DA" w:rsidRPr="00E133DA" w:rsidRDefault="00E133DA" w:rsidP="00E133DA">
      <w:pPr>
        <w:autoSpaceDE w:val="0"/>
        <w:autoSpaceDN w:val="0"/>
        <w:adjustRightInd w:val="0"/>
        <w:jc w:val="both"/>
        <w:rPr>
          <w:rFonts w:ascii="Times New Roman" w:hAnsi="Times New Roman"/>
          <w:color w:val="000000"/>
          <w:sz w:val="22"/>
          <w:szCs w:val="22"/>
        </w:rPr>
      </w:pPr>
      <w:proofErr w:type="gramStart"/>
      <w:r w:rsidRPr="00E133DA">
        <w:rPr>
          <w:rFonts w:ascii="Times New Roman" w:hAnsi="Times New Roman"/>
          <w:color w:val="000000"/>
          <w:sz w:val="22"/>
          <w:szCs w:val="22"/>
        </w:rPr>
        <w:t>ff</w:t>
      </w:r>
      <w:proofErr w:type="gramEnd"/>
      <w:r w:rsidRPr="00E133DA">
        <w:rPr>
          <w:rFonts w:ascii="Times New Roman" w:hAnsi="Times New Roman"/>
          <w:color w:val="000000"/>
          <w:sz w:val="22"/>
          <w:szCs w:val="22"/>
        </w:rPr>
        <w:t>) participate in the qualifying process for certifying personnel</w:t>
      </w:r>
    </w:p>
    <w:p w:rsidR="00E133DA" w:rsidRPr="00E133DA" w:rsidRDefault="00E133DA" w:rsidP="00E133DA">
      <w:pPr>
        <w:autoSpaceDE w:val="0"/>
        <w:autoSpaceDN w:val="0"/>
        <w:adjustRightInd w:val="0"/>
        <w:jc w:val="both"/>
        <w:rPr>
          <w:rFonts w:ascii="Times New Roman" w:hAnsi="Times New Roman"/>
          <w:color w:val="000000"/>
          <w:sz w:val="22"/>
          <w:szCs w:val="22"/>
        </w:rPr>
      </w:pPr>
      <w:proofErr w:type="spellStart"/>
      <w:proofErr w:type="gramStart"/>
      <w:r w:rsidRPr="00E133DA">
        <w:rPr>
          <w:rFonts w:ascii="Times New Roman" w:hAnsi="Times New Roman"/>
          <w:color w:val="000000"/>
          <w:sz w:val="22"/>
          <w:szCs w:val="22"/>
        </w:rPr>
        <w:t>gg</w:t>
      </w:r>
      <w:proofErr w:type="spellEnd"/>
      <w:proofErr w:type="gramEnd"/>
      <w:r w:rsidRPr="00E133DA">
        <w:rPr>
          <w:rFonts w:ascii="Times New Roman" w:hAnsi="Times New Roman"/>
          <w:color w:val="000000"/>
          <w:sz w:val="22"/>
          <w:szCs w:val="22"/>
        </w:rPr>
        <w:t>) develop work instructions,</w:t>
      </w:r>
    </w:p>
    <w:p w:rsidR="00E133DA" w:rsidRPr="00E133DA" w:rsidRDefault="00E133DA" w:rsidP="00E133DA">
      <w:pPr>
        <w:autoSpaceDE w:val="0"/>
        <w:autoSpaceDN w:val="0"/>
        <w:adjustRightInd w:val="0"/>
        <w:jc w:val="both"/>
        <w:rPr>
          <w:rFonts w:ascii="Times New Roman" w:hAnsi="Times New Roman"/>
          <w:color w:val="000000"/>
          <w:sz w:val="22"/>
          <w:szCs w:val="22"/>
        </w:rPr>
      </w:pPr>
      <w:proofErr w:type="spellStart"/>
      <w:proofErr w:type="gramStart"/>
      <w:r w:rsidRPr="00E133DA">
        <w:rPr>
          <w:rFonts w:ascii="Times New Roman" w:hAnsi="Times New Roman"/>
          <w:color w:val="000000"/>
          <w:sz w:val="22"/>
          <w:szCs w:val="22"/>
        </w:rPr>
        <w:t>hh</w:t>
      </w:r>
      <w:proofErr w:type="spellEnd"/>
      <w:proofErr w:type="gramEnd"/>
      <w:r w:rsidRPr="00E133DA">
        <w:rPr>
          <w:rFonts w:ascii="Times New Roman" w:hAnsi="Times New Roman"/>
          <w:color w:val="000000"/>
          <w:sz w:val="22"/>
          <w:szCs w:val="22"/>
        </w:rPr>
        <w:t>) be capable of conducting an audit of subcontracted organizations in the NDT methods qualified on.</w:t>
      </w:r>
    </w:p>
    <w:p w:rsidR="00E133DA" w:rsidRPr="00E133DA" w:rsidRDefault="00E133DA" w:rsidP="00E133DA">
      <w:pPr>
        <w:autoSpaceDE w:val="0"/>
        <w:autoSpaceDN w:val="0"/>
        <w:adjustRightInd w:val="0"/>
        <w:jc w:val="both"/>
        <w:rPr>
          <w:rFonts w:ascii="Times New Roman" w:hAnsi="Times New Roman"/>
          <w:color w:val="333333"/>
          <w:sz w:val="22"/>
          <w:szCs w:val="22"/>
        </w:rPr>
      </w:pP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b/>
          <w:bCs/>
          <w:color w:val="000000"/>
          <w:sz w:val="22"/>
          <w:szCs w:val="22"/>
        </w:rPr>
        <w:t xml:space="preserve">3.2.2 </w:t>
      </w:r>
      <w:r w:rsidRPr="00E133DA">
        <w:rPr>
          <w:rFonts w:ascii="Times New Roman" w:hAnsi="Times New Roman"/>
          <w:b/>
          <w:bCs/>
          <w:color w:val="000000"/>
          <w:sz w:val="22"/>
          <w:szCs w:val="22"/>
        </w:rPr>
        <w:tab/>
        <w:t>Other Methods of NDT</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 xml:space="preserve">Other methods of NDT which can be used are but not limited to: </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a) Acoustic Emission,</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b) Neutron Radiography,</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c) Penetrant Leak Testing,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d) Thermography,</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e) Holography and</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f) Computer Tomography.</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center"/>
        <w:rPr>
          <w:rFonts w:ascii="Times New Roman" w:hAnsi="Times New Roman"/>
          <w:b/>
          <w:bCs/>
          <w:sz w:val="22"/>
          <w:szCs w:val="22"/>
        </w:rPr>
      </w:pPr>
      <w:r w:rsidRPr="00E133DA">
        <w:rPr>
          <w:rFonts w:ascii="Times New Roman" w:hAnsi="Times New Roman"/>
          <w:b/>
          <w:bCs/>
          <w:sz w:val="22"/>
          <w:szCs w:val="22"/>
        </w:rPr>
        <w:t xml:space="preserve">4.0 </w:t>
      </w:r>
      <w:r w:rsidRPr="00E133DA">
        <w:rPr>
          <w:rFonts w:ascii="Times New Roman" w:hAnsi="Times New Roman"/>
          <w:b/>
          <w:bCs/>
          <w:sz w:val="22"/>
          <w:szCs w:val="22"/>
        </w:rPr>
        <w:tab/>
        <w:t>AIRCRAFT WELDING</w:t>
      </w:r>
    </w:p>
    <w:p w:rsidR="00E133DA" w:rsidRPr="00E133DA" w:rsidRDefault="00E133DA" w:rsidP="00E133DA">
      <w:pPr>
        <w:autoSpaceDE w:val="0"/>
        <w:autoSpaceDN w:val="0"/>
        <w:adjustRightInd w:val="0"/>
        <w:ind w:left="1440" w:hanging="1440"/>
        <w:jc w:val="both"/>
        <w:rPr>
          <w:rFonts w:ascii="Times New Roman" w:hAnsi="Times New Roman"/>
          <w:b/>
          <w:bCs/>
          <w:color w:val="000000"/>
          <w:sz w:val="22"/>
          <w:szCs w:val="22"/>
        </w:rPr>
      </w:pPr>
    </w:p>
    <w:p w:rsidR="00E133DA" w:rsidRPr="00E133DA" w:rsidRDefault="00E133DA" w:rsidP="00E133DA">
      <w:pPr>
        <w:autoSpaceDE w:val="0"/>
        <w:autoSpaceDN w:val="0"/>
        <w:adjustRightInd w:val="0"/>
        <w:ind w:left="1440" w:hanging="1440"/>
        <w:jc w:val="both"/>
        <w:rPr>
          <w:rFonts w:ascii="Times New Roman" w:hAnsi="Times New Roman"/>
          <w:b/>
          <w:bCs/>
          <w:color w:val="000000"/>
          <w:sz w:val="22"/>
          <w:szCs w:val="22"/>
        </w:rPr>
      </w:pPr>
      <w:proofErr w:type="gramStart"/>
      <w:r w:rsidRPr="00E133DA">
        <w:rPr>
          <w:rFonts w:ascii="Times New Roman" w:hAnsi="Times New Roman"/>
          <w:b/>
          <w:bCs/>
          <w:color w:val="000000"/>
          <w:sz w:val="22"/>
          <w:szCs w:val="22"/>
        </w:rPr>
        <w:t>4.1  Definition</w:t>
      </w:r>
      <w:proofErr w:type="gramEnd"/>
      <w:r w:rsidRPr="00E133DA">
        <w:rPr>
          <w:rFonts w:ascii="Times New Roman" w:hAnsi="Times New Roman"/>
          <w:b/>
          <w:bCs/>
          <w:color w:val="000000"/>
          <w:sz w:val="22"/>
          <w:szCs w:val="22"/>
        </w:rPr>
        <w:t xml:space="preserve"> </w:t>
      </w:r>
    </w:p>
    <w:p w:rsidR="00E133DA" w:rsidRPr="00E133DA" w:rsidRDefault="00E133DA" w:rsidP="00E133DA">
      <w:pPr>
        <w:autoSpaceDE w:val="0"/>
        <w:autoSpaceDN w:val="0"/>
        <w:adjustRightInd w:val="0"/>
        <w:jc w:val="both"/>
        <w:rPr>
          <w:rFonts w:ascii="Times New Roman" w:hAnsi="Times New Roman"/>
          <w:b/>
          <w:bCs/>
          <w:color w:val="000000"/>
          <w:sz w:val="22"/>
          <w:szCs w:val="22"/>
        </w:rPr>
      </w:pP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bCs/>
          <w:color w:val="000000"/>
          <w:sz w:val="22"/>
          <w:szCs w:val="22"/>
        </w:rPr>
        <w:t xml:space="preserve"> </w:t>
      </w:r>
      <w:r w:rsidRPr="00E133DA">
        <w:rPr>
          <w:rFonts w:ascii="Times New Roman" w:hAnsi="Times New Roman"/>
          <w:b/>
          <w:bCs/>
          <w:color w:val="000000"/>
          <w:sz w:val="22"/>
          <w:szCs w:val="22"/>
        </w:rPr>
        <w:t>Primary Structure</w:t>
      </w:r>
      <w:r w:rsidRPr="00E133DA">
        <w:rPr>
          <w:rFonts w:ascii="Times New Roman" w:hAnsi="Times New Roman"/>
          <w:bCs/>
          <w:color w:val="000000"/>
          <w:sz w:val="22"/>
          <w:szCs w:val="22"/>
        </w:rPr>
        <w:t xml:space="preserve">: </w:t>
      </w:r>
    </w:p>
    <w:p w:rsidR="00E133DA" w:rsidRPr="00E133DA" w:rsidRDefault="00E133DA" w:rsidP="00E133DA">
      <w:pPr>
        <w:autoSpaceDE w:val="0"/>
        <w:autoSpaceDN w:val="0"/>
        <w:adjustRightInd w:val="0"/>
        <w:ind w:left="1440" w:hanging="1440"/>
        <w:jc w:val="both"/>
        <w:rPr>
          <w:rFonts w:ascii="Times New Roman" w:hAnsi="Times New Roman"/>
          <w:color w:val="000000"/>
          <w:sz w:val="22"/>
          <w:szCs w:val="22"/>
        </w:rPr>
      </w:pPr>
      <w:r w:rsidRPr="00E133DA">
        <w:rPr>
          <w:rFonts w:ascii="Times New Roman" w:hAnsi="Times New Roman"/>
          <w:color w:val="000000"/>
          <w:sz w:val="22"/>
          <w:szCs w:val="22"/>
        </w:rPr>
        <w:t>A Primary Structure is a structure which contributes significantly to carrying flight,</w:t>
      </w:r>
    </w:p>
    <w:p w:rsidR="00E133DA" w:rsidRPr="00E133DA" w:rsidRDefault="00E133DA" w:rsidP="00E133DA">
      <w:pPr>
        <w:autoSpaceDE w:val="0"/>
        <w:autoSpaceDN w:val="0"/>
        <w:adjustRightInd w:val="0"/>
        <w:ind w:left="1440" w:hanging="1440"/>
        <w:jc w:val="both"/>
        <w:rPr>
          <w:rFonts w:ascii="Times New Roman" w:hAnsi="Times New Roman"/>
          <w:color w:val="000000"/>
          <w:sz w:val="22"/>
          <w:szCs w:val="22"/>
        </w:rPr>
      </w:pPr>
      <w:proofErr w:type="gramStart"/>
      <w:r w:rsidRPr="00E133DA">
        <w:rPr>
          <w:rFonts w:ascii="Times New Roman" w:hAnsi="Times New Roman"/>
          <w:color w:val="000000"/>
          <w:sz w:val="22"/>
          <w:szCs w:val="22"/>
        </w:rPr>
        <w:t>ground</w:t>
      </w:r>
      <w:proofErr w:type="gramEnd"/>
      <w:r w:rsidRPr="00E133DA">
        <w:rPr>
          <w:rFonts w:ascii="Times New Roman" w:hAnsi="Times New Roman"/>
          <w:color w:val="000000"/>
          <w:sz w:val="22"/>
          <w:szCs w:val="22"/>
        </w:rPr>
        <w:t xml:space="preserve"> or pressurisation loads, and whose failure could result in catastrophic failure of</w:t>
      </w:r>
    </w:p>
    <w:p w:rsidR="00E133DA" w:rsidRPr="00E133DA" w:rsidRDefault="00E133DA" w:rsidP="00E133DA">
      <w:pPr>
        <w:autoSpaceDE w:val="0"/>
        <w:autoSpaceDN w:val="0"/>
        <w:adjustRightInd w:val="0"/>
        <w:ind w:left="1440" w:hanging="1440"/>
        <w:jc w:val="both"/>
        <w:rPr>
          <w:rFonts w:ascii="Times New Roman" w:hAnsi="Times New Roman"/>
          <w:color w:val="000000"/>
          <w:sz w:val="22"/>
          <w:szCs w:val="22"/>
        </w:rPr>
      </w:pPr>
      <w:proofErr w:type="gramStart"/>
      <w:r w:rsidRPr="00E133DA">
        <w:rPr>
          <w:rFonts w:ascii="Times New Roman" w:hAnsi="Times New Roman"/>
          <w:color w:val="000000"/>
          <w:sz w:val="22"/>
          <w:szCs w:val="22"/>
        </w:rPr>
        <w:t>the</w:t>
      </w:r>
      <w:proofErr w:type="gramEnd"/>
      <w:r w:rsidRPr="00E133DA">
        <w:rPr>
          <w:rFonts w:ascii="Times New Roman" w:hAnsi="Times New Roman"/>
          <w:color w:val="000000"/>
          <w:sz w:val="22"/>
          <w:szCs w:val="22"/>
        </w:rPr>
        <w:t xml:space="preserve"> aircraft.</w:t>
      </w:r>
    </w:p>
    <w:p w:rsidR="00E133DA" w:rsidRPr="00E133DA" w:rsidRDefault="00E133DA" w:rsidP="00E133DA">
      <w:pPr>
        <w:autoSpaceDE w:val="0"/>
        <w:autoSpaceDN w:val="0"/>
        <w:adjustRightInd w:val="0"/>
        <w:ind w:left="1440" w:hanging="1440"/>
        <w:jc w:val="both"/>
        <w:rPr>
          <w:rFonts w:ascii="Times New Roman" w:hAnsi="Times New Roman"/>
          <w:color w:val="000000"/>
          <w:sz w:val="22"/>
          <w:szCs w:val="22"/>
        </w:rPr>
      </w:pPr>
      <w:r w:rsidRPr="00E133DA">
        <w:rPr>
          <w:rFonts w:ascii="Times New Roman" w:hAnsi="Times New Roman"/>
          <w:color w:val="000000"/>
          <w:sz w:val="22"/>
          <w:szCs w:val="22"/>
        </w:rPr>
        <w:t xml:space="preserve"> </w:t>
      </w: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b/>
          <w:bCs/>
          <w:color w:val="000000"/>
          <w:sz w:val="22"/>
          <w:szCs w:val="22"/>
        </w:rPr>
        <w:lastRenderedPageBreak/>
        <w:t xml:space="preserve">Note: </w:t>
      </w:r>
      <w:r w:rsidRPr="00E133DA">
        <w:rPr>
          <w:rFonts w:ascii="Times New Roman" w:hAnsi="Times New Roman"/>
          <w:color w:val="000000"/>
          <w:sz w:val="22"/>
          <w:szCs w:val="22"/>
        </w:rPr>
        <w:t xml:space="preserve">Examples of a Primary Structure are: Tubular fuselage structure, wing or tail plane structure, control surfaces and their attachments, spar caps and webs, door frames, pressurised bulkheads, window frames and engine mountings. </w:t>
      </w:r>
    </w:p>
    <w:p w:rsidR="00E133DA" w:rsidRPr="00E133DA" w:rsidRDefault="00E133DA" w:rsidP="00E133DA">
      <w:pPr>
        <w:autoSpaceDE w:val="0"/>
        <w:autoSpaceDN w:val="0"/>
        <w:adjustRightInd w:val="0"/>
        <w:rPr>
          <w:rFonts w:ascii="Times New Roman" w:hAnsi="Times New Roman"/>
          <w:b/>
          <w:bCs/>
          <w:sz w:val="22"/>
          <w:szCs w:val="22"/>
        </w:rPr>
      </w:pPr>
    </w:p>
    <w:p w:rsidR="00E133DA" w:rsidRPr="00E133DA" w:rsidRDefault="00E133DA" w:rsidP="00E133DA">
      <w:pPr>
        <w:autoSpaceDE w:val="0"/>
        <w:autoSpaceDN w:val="0"/>
        <w:adjustRightInd w:val="0"/>
        <w:rPr>
          <w:rFonts w:ascii="Times New Roman" w:hAnsi="Times New Roman"/>
          <w:b/>
          <w:bCs/>
          <w:sz w:val="22"/>
          <w:szCs w:val="22"/>
        </w:rPr>
      </w:pPr>
      <w:r w:rsidRPr="00E133DA">
        <w:rPr>
          <w:rFonts w:ascii="Times New Roman" w:hAnsi="Times New Roman"/>
          <w:b/>
          <w:bCs/>
          <w:sz w:val="22"/>
          <w:szCs w:val="22"/>
        </w:rPr>
        <w:t xml:space="preserve">4.2 </w:t>
      </w:r>
      <w:r w:rsidRPr="00E133DA">
        <w:rPr>
          <w:rFonts w:ascii="Times New Roman" w:hAnsi="Times New Roman"/>
          <w:b/>
          <w:bCs/>
          <w:sz w:val="22"/>
          <w:szCs w:val="22"/>
        </w:rPr>
        <w:tab/>
        <w:t>Welding of Aircraft</w:t>
      </w:r>
    </w:p>
    <w:p w:rsidR="00E133DA" w:rsidRPr="00E133DA" w:rsidRDefault="00E133DA" w:rsidP="00E133DA">
      <w:pPr>
        <w:autoSpaceDE w:val="0"/>
        <w:autoSpaceDN w:val="0"/>
        <w:adjustRightInd w:val="0"/>
        <w:rPr>
          <w:rFonts w:ascii="Times New Roman" w:hAnsi="Times New Roman"/>
          <w:sz w:val="22"/>
          <w:szCs w:val="22"/>
        </w:rPr>
      </w:pPr>
    </w:p>
    <w:p w:rsidR="00E133DA" w:rsidRPr="00E133DA" w:rsidRDefault="00E133DA" w:rsidP="00E133DA">
      <w:pPr>
        <w:autoSpaceDE w:val="0"/>
        <w:autoSpaceDN w:val="0"/>
        <w:adjustRightInd w:val="0"/>
        <w:rPr>
          <w:rFonts w:ascii="Times New Roman" w:hAnsi="Times New Roman"/>
          <w:sz w:val="22"/>
          <w:szCs w:val="22"/>
        </w:rPr>
      </w:pPr>
      <w:r w:rsidRPr="00E133DA">
        <w:rPr>
          <w:rFonts w:ascii="Times New Roman" w:hAnsi="Times New Roman"/>
          <w:sz w:val="22"/>
          <w:szCs w:val="22"/>
        </w:rPr>
        <w:t>You can only carry out maintenance (manual welding), in accordance with approved maintenance data, within the scope of the Authorization.</w:t>
      </w:r>
    </w:p>
    <w:p w:rsidR="00E133DA" w:rsidRPr="00E133DA" w:rsidRDefault="00E133DA" w:rsidP="00E133DA">
      <w:pPr>
        <w:autoSpaceDE w:val="0"/>
        <w:autoSpaceDN w:val="0"/>
        <w:adjustRightInd w:val="0"/>
        <w:rPr>
          <w:rFonts w:ascii="Times New Roman" w:hAnsi="Times New Roman"/>
          <w:b/>
          <w:bCs/>
          <w:sz w:val="22"/>
          <w:szCs w:val="22"/>
        </w:rPr>
      </w:pPr>
    </w:p>
    <w:p w:rsidR="00E133DA" w:rsidRPr="00E133DA" w:rsidRDefault="00E133DA" w:rsidP="00E133DA">
      <w:pPr>
        <w:autoSpaceDE w:val="0"/>
        <w:autoSpaceDN w:val="0"/>
        <w:adjustRightInd w:val="0"/>
        <w:rPr>
          <w:rFonts w:ascii="Times New Roman" w:hAnsi="Times New Roman"/>
          <w:b/>
          <w:bCs/>
          <w:sz w:val="22"/>
          <w:szCs w:val="22"/>
        </w:rPr>
      </w:pPr>
      <w:r w:rsidRPr="00E133DA">
        <w:rPr>
          <w:rFonts w:ascii="Times New Roman" w:hAnsi="Times New Roman"/>
          <w:b/>
          <w:bCs/>
          <w:sz w:val="22"/>
          <w:szCs w:val="22"/>
        </w:rPr>
        <w:t xml:space="preserve">4.3 </w:t>
      </w:r>
      <w:r w:rsidRPr="00E133DA">
        <w:rPr>
          <w:rFonts w:ascii="Times New Roman" w:hAnsi="Times New Roman"/>
          <w:b/>
          <w:bCs/>
          <w:sz w:val="22"/>
          <w:szCs w:val="22"/>
        </w:rPr>
        <w:tab/>
        <w:t>Welding of Aircraft Components/Materials</w:t>
      </w:r>
    </w:p>
    <w:p w:rsidR="00E133DA" w:rsidRPr="00E133DA" w:rsidRDefault="00E133DA" w:rsidP="00E133DA">
      <w:pPr>
        <w:autoSpaceDE w:val="0"/>
        <w:autoSpaceDN w:val="0"/>
        <w:adjustRightInd w:val="0"/>
        <w:rPr>
          <w:rFonts w:ascii="Times New Roman" w:hAnsi="Times New Roman"/>
          <w:sz w:val="22"/>
          <w:szCs w:val="22"/>
        </w:rPr>
      </w:pPr>
    </w:p>
    <w:p w:rsidR="00E133DA" w:rsidRPr="00E133DA" w:rsidRDefault="00E133DA" w:rsidP="00E133DA">
      <w:pPr>
        <w:autoSpaceDE w:val="0"/>
        <w:autoSpaceDN w:val="0"/>
        <w:adjustRightInd w:val="0"/>
        <w:rPr>
          <w:rFonts w:ascii="Times New Roman" w:hAnsi="Times New Roman"/>
          <w:sz w:val="22"/>
          <w:szCs w:val="22"/>
        </w:rPr>
      </w:pPr>
      <w:r w:rsidRPr="00E133DA">
        <w:rPr>
          <w:rFonts w:ascii="Times New Roman" w:hAnsi="Times New Roman"/>
          <w:sz w:val="22"/>
          <w:szCs w:val="22"/>
        </w:rPr>
        <w:t>You can only carry out maintenance (manual welding), in accordance with the approved maintenance data, on aircraft components or aircraft material within the scope of the</w:t>
      </w:r>
    </w:p>
    <w:p w:rsidR="00E133DA" w:rsidRPr="00E133DA" w:rsidRDefault="00E133DA" w:rsidP="00E133DA">
      <w:pPr>
        <w:autoSpaceDE w:val="0"/>
        <w:autoSpaceDN w:val="0"/>
        <w:adjustRightInd w:val="0"/>
        <w:rPr>
          <w:rFonts w:ascii="Times New Roman" w:hAnsi="Times New Roman"/>
          <w:sz w:val="22"/>
          <w:szCs w:val="22"/>
        </w:rPr>
      </w:pPr>
      <w:proofErr w:type="gramStart"/>
      <w:r w:rsidRPr="00E133DA">
        <w:rPr>
          <w:rFonts w:ascii="Times New Roman" w:hAnsi="Times New Roman"/>
          <w:sz w:val="22"/>
          <w:szCs w:val="22"/>
        </w:rPr>
        <w:t>Authorisation.</w:t>
      </w:r>
      <w:proofErr w:type="gramEnd"/>
    </w:p>
    <w:p w:rsidR="00E133DA" w:rsidRPr="00E133DA" w:rsidRDefault="00E133DA" w:rsidP="00E133DA">
      <w:pPr>
        <w:autoSpaceDE w:val="0"/>
        <w:autoSpaceDN w:val="0"/>
        <w:adjustRightInd w:val="0"/>
        <w:rPr>
          <w:rFonts w:ascii="Times New Roman" w:hAnsi="Times New Roman"/>
          <w:sz w:val="22"/>
          <w:szCs w:val="22"/>
        </w:rPr>
      </w:pPr>
    </w:p>
    <w:p w:rsidR="00E133DA" w:rsidRPr="00E133DA" w:rsidRDefault="00E133DA" w:rsidP="00E133DA">
      <w:pPr>
        <w:autoSpaceDE w:val="0"/>
        <w:autoSpaceDN w:val="0"/>
        <w:adjustRightInd w:val="0"/>
        <w:rPr>
          <w:rFonts w:ascii="Times New Roman" w:hAnsi="Times New Roman"/>
          <w:b/>
          <w:bCs/>
          <w:sz w:val="22"/>
          <w:szCs w:val="22"/>
        </w:rPr>
      </w:pPr>
      <w:r w:rsidRPr="00E133DA">
        <w:rPr>
          <w:rFonts w:ascii="Times New Roman" w:hAnsi="Times New Roman"/>
          <w:b/>
          <w:bCs/>
          <w:sz w:val="22"/>
          <w:szCs w:val="22"/>
        </w:rPr>
        <w:t xml:space="preserve">4.4 </w:t>
      </w:r>
      <w:r w:rsidRPr="00E133DA">
        <w:rPr>
          <w:rFonts w:ascii="Times New Roman" w:hAnsi="Times New Roman"/>
          <w:b/>
          <w:bCs/>
          <w:sz w:val="22"/>
          <w:szCs w:val="22"/>
        </w:rPr>
        <w:tab/>
        <w:t>Certification</w:t>
      </w:r>
    </w:p>
    <w:p w:rsidR="00E133DA" w:rsidRPr="00E133DA" w:rsidRDefault="00E133DA" w:rsidP="00E133DA">
      <w:pPr>
        <w:autoSpaceDE w:val="0"/>
        <w:autoSpaceDN w:val="0"/>
        <w:adjustRightInd w:val="0"/>
        <w:rPr>
          <w:rFonts w:ascii="Times New Roman" w:hAnsi="Times New Roman"/>
          <w:sz w:val="22"/>
          <w:szCs w:val="22"/>
        </w:rPr>
      </w:pPr>
    </w:p>
    <w:p w:rsidR="00E133DA" w:rsidRPr="00E133DA" w:rsidRDefault="00E133DA" w:rsidP="00E133DA">
      <w:pPr>
        <w:autoSpaceDE w:val="0"/>
        <w:autoSpaceDN w:val="0"/>
        <w:adjustRightInd w:val="0"/>
        <w:rPr>
          <w:rFonts w:ascii="Times New Roman" w:hAnsi="Times New Roman"/>
          <w:sz w:val="22"/>
          <w:szCs w:val="22"/>
        </w:rPr>
      </w:pPr>
      <w:r w:rsidRPr="00E133DA">
        <w:rPr>
          <w:rFonts w:ascii="Times New Roman" w:hAnsi="Times New Roman"/>
          <w:sz w:val="22"/>
          <w:szCs w:val="22"/>
        </w:rPr>
        <w:t>Certification shall be carried out on the maintenance (manual welding) carried</w:t>
      </w:r>
    </w:p>
    <w:p w:rsidR="00E133DA" w:rsidRPr="00E133DA" w:rsidRDefault="00E133DA" w:rsidP="00E133DA">
      <w:pPr>
        <w:autoSpaceDE w:val="0"/>
        <w:autoSpaceDN w:val="0"/>
        <w:adjustRightInd w:val="0"/>
        <w:rPr>
          <w:rFonts w:ascii="Times New Roman" w:hAnsi="Times New Roman"/>
          <w:sz w:val="22"/>
          <w:szCs w:val="22"/>
        </w:rPr>
      </w:pPr>
      <w:proofErr w:type="gramStart"/>
      <w:r w:rsidRPr="00E133DA">
        <w:rPr>
          <w:rFonts w:ascii="Times New Roman" w:hAnsi="Times New Roman"/>
          <w:sz w:val="22"/>
          <w:szCs w:val="22"/>
        </w:rPr>
        <w:t>out</w:t>
      </w:r>
      <w:proofErr w:type="gramEnd"/>
      <w:r w:rsidRPr="00E133DA">
        <w:rPr>
          <w:rFonts w:ascii="Times New Roman" w:hAnsi="Times New Roman"/>
          <w:sz w:val="22"/>
          <w:szCs w:val="22"/>
        </w:rPr>
        <w:t xml:space="preserve"> in accordance with the approved maintenance data, in the documents kept for recording such maintenance under the requirements of the Authority.</w:t>
      </w:r>
    </w:p>
    <w:p w:rsidR="00E133DA" w:rsidRPr="00E133DA" w:rsidRDefault="00E133DA" w:rsidP="00E133DA">
      <w:pPr>
        <w:autoSpaceDE w:val="0"/>
        <w:autoSpaceDN w:val="0"/>
        <w:adjustRightInd w:val="0"/>
        <w:jc w:val="both"/>
        <w:rPr>
          <w:rFonts w:ascii="Times New Roman" w:hAnsi="Times New Roman"/>
          <w:b/>
          <w:bCs/>
          <w:sz w:val="22"/>
          <w:szCs w:val="22"/>
        </w:rPr>
      </w:pPr>
    </w:p>
    <w:p w:rsidR="00E133DA" w:rsidRPr="00E133DA"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b/>
          <w:bCs/>
          <w:sz w:val="22"/>
          <w:szCs w:val="22"/>
        </w:rPr>
        <w:t xml:space="preserve">4.5 </w:t>
      </w:r>
      <w:r w:rsidRPr="00E133DA">
        <w:rPr>
          <w:rFonts w:ascii="Times New Roman" w:hAnsi="Times New Roman"/>
          <w:b/>
          <w:bCs/>
          <w:sz w:val="22"/>
          <w:szCs w:val="22"/>
        </w:rPr>
        <w:tab/>
        <w:t>Types of Manual Welding</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These shall include but not limited to the following;</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a) Gas Welding,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b) Braze Welding,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c) Manual Metal Arc Welding,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d) Gas Tungsten Arc Welding,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e) Gas Metal Arc Welding,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f) Plasma Arc Welding</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b/>
          <w:bCs/>
          <w:sz w:val="22"/>
          <w:szCs w:val="22"/>
        </w:rPr>
        <w:t xml:space="preserve">4.6 </w:t>
      </w:r>
      <w:r w:rsidRPr="00E133DA">
        <w:rPr>
          <w:rFonts w:ascii="Times New Roman" w:hAnsi="Times New Roman"/>
          <w:b/>
          <w:bCs/>
          <w:sz w:val="22"/>
          <w:szCs w:val="22"/>
        </w:rPr>
        <w:tab/>
        <w:t>Parent Metal Groups</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Parent Metal Groups for which qualification may be sought include but are not</w:t>
      </w:r>
    </w:p>
    <w:p w:rsidR="00E133DA" w:rsidRPr="00E133DA" w:rsidRDefault="00E133DA" w:rsidP="00E133DA">
      <w:pPr>
        <w:autoSpaceDE w:val="0"/>
        <w:autoSpaceDN w:val="0"/>
        <w:adjustRightInd w:val="0"/>
        <w:jc w:val="both"/>
        <w:rPr>
          <w:rFonts w:ascii="Times New Roman" w:hAnsi="Times New Roman"/>
          <w:sz w:val="22"/>
          <w:szCs w:val="22"/>
        </w:rPr>
      </w:pPr>
      <w:proofErr w:type="gramStart"/>
      <w:r w:rsidRPr="00E133DA">
        <w:rPr>
          <w:rFonts w:ascii="Times New Roman" w:hAnsi="Times New Roman"/>
          <w:sz w:val="22"/>
          <w:szCs w:val="22"/>
        </w:rPr>
        <w:t>limited</w:t>
      </w:r>
      <w:proofErr w:type="gramEnd"/>
      <w:r w:rsidRPr="00E133DA">
        <w:rPr>
          <w:rFonts w:ascii="Times New Roman" w:hAnsi="Times New Roman"/>
          <w:sz w:val="22"/>
          <w:szCs w:val="22"/>
        </w:rPr>
        <w:t xml:space="preserve"> to the following;</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proofErr w:type="gramStart"/>
      <w:r w:rsidRPr="00E133DA">
        <w:rPr>
          <w:rFonts w:ascii="Times New Roman" w:hAnsi="Times New Roman"/>
          <w:sz w:val="22"/>
          <w:szCs w:val="22"/>
        </w:rPr>
        <w:t>a</w:t>
      </w:r>
      <w:proofErr w:type="gramEnd"/>
      <w:r w:rsidRPr="00E133DA">
        <w:rPr>
          <w:rFonts w:ascii="Times New Roman" w:hAnsi="Times New Roman"/>
          <w:sz w:val="22"/>
          <w:szCs w:val="22"/>
        </w:rPr>
        <w:t>) Aluminium Alloys,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b) Magnesium Alloys,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c) Carbon Steel and Low Alloy Steels,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d) Corrosion and Heat Resisting Steels,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e) Nickel Alloys,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f) Copper based Alloys,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g) Titanium Alloys.</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b/>
          <w:bCs/>
          <w:sz w:val="22"/>
          <w:szCs w:val="22"/>
        </w:rPr>
      </w:pPr>
    </w:p>
    <w:p w:rsidR="00E133DA" w:rsidRPr="00E133DA"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b/>
          <w:bCs/>
          <w:sz w:val="22"/>
          <w:szCs w:val="22"/>
        </w:rPr>
        <w:t xml:space="preserve">4.7 </w:t>
      </w:r>
      <w:r w:rsidRPr="00E133DA">
        <w:rPr>
          <w:rFonts w:ascii="Times New Roman" w:hAnsi="Times New Roman"/>
          <w:b/>
          <w:bCs/>
          <w:sz w:val="22"/>
          <w:szCs w:val="22"/>
        </w:rPr>
        <w:tab/>
        <w:t>Qualifications</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Personnel intending to be, or engaged in aircraft welding shall receive professional training in both theoretical and practical training in the particular type of manual welding and parent metal group qualification sought. The training is expected to cover but not limited to the following subjects;</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a) Safety in Welding,</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b) Welding Equipment,</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c) Theory and Application of Welding Processes,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d) Welded Joints,</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e) Welding Metallurgy,</w:t>
      </w: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f) Welding Practice and Production</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b/>
          <w:sz w:val="22"/>
          <w:szCs w:val="22"/>
        </w:rPr>
      </w:pPr>
      <w:r w:rsidRPr="00E133DA">
        <w:rPr>
          <w:rFonts w:ascii="Times New Roman" w:hAnsi="Times New Roman"/>
          <w:b/>
          <w:sz w:val="22"/>
          <w:szCs w:val="22"/>
        </w:rPr>
        <w:t xml:space="preserve">4.7.1 </w:t>
      </w:r>
      <w:r w:rsidRPr="00E133DA">
        <w:rPr>
          <w:rFonts w:ascii="Times New Roman" w:hAnsi="Times New Roman"/>
          <w:b/>
          <w:sz w:val="22"/>
          <w:szCs w:val="22"/>
        </w:rPr>
        <w:tab/>
        <w:t>Training for Experts in Specialized Maintenance</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 xml:space="preserve">Individuals intending to, or undertaking training in any type of the welding processes shall be provided with professional training at a facility acceptable to the Authority. Training provided shall be in accordance with the Authority approved Training Programme. Records of such training/associated examinations undertaken and certificate awarded shall be </w:t>
      </w:r>
      <w:proofErr w:type="gramStart"/>
      <w:r w:rsidRPr="00E133DA">
        <w:rPr>
          <w:rFonts w:ascii="Times New Roman" w:hAnsi="Times New Roman"/>
          <w:sz w:val="22"/>
          <w:szCs w:val="22"/>
        </w:rPr>
        <w:t>copied/submitted</w:t>
      </w:r>
      <w:proofErr w:type="gramEnd"/>
      <w:r w:rsidRPr="00E133DA">
        <w:rPr>
          <w:rFonts w:ascii="Times New Roman" w:hAnsi="Times New Roman"/>
          <w:sz w:val="22"/>
          <w:szCs w:val="22"/>
        </w:rPr>
        <w:t xml:space="preserve"> to the Authority as appropriate.</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ind w:left="720" w:hanging="720"/>
        <w:jc w:val="both"/>
        <w:rPr>
          <w:rFonts w:ascii="Times New Roman" w:hAnsi="Times New Roman"/>
          <w:color w:val="000000"/>
          <w:sz w:val="22"/>
          <w:szCs w:val="22"/>
        </w:rPr>
      </w:pPr>
      <w:r w:rsidRPr="00E133DA">
        <w:rPr>
          <w:rFonts w:ascii="Times New Roman" w:hAnsi="Times New Roman"/>
          <w:b/>
          <w:bCs/>
          <w:color w:val="000000"/>
          <w:sz w:val="22"/>
          <w:szCs w:val="22"/>
        </w:rPr>
        <w:t xml:space="preserve">4.7.2 </w:t>
      </w:r>
      <w:r w:rsidRPr="00E133DA">
        <w:rPr>
          <w:rFonts w:ascii="Times New Roman" w:hAnsi="Times New Roman"/>
          <w:b/>
          <w:bCs/>
          <w:color w:val="000000"/>
          <w:sz w:val="22"/>
          <w:szCs w:val="22"/>
        </w:rPr>
        <w:tab/>
        <w:t xml:space="preserve">Grant of Approval </w:t>
      </w:r>
    </w:p>
    <w:p w:rsidR="00E133DA" w:rsidRPr="00E133DA" w:rsidRDefault="00E133DA" w:rsidP="00E133DA">
      <w:pPr>
        <w:autoSpaceDE w:val="0"/>
        <w:autoSpaceDN w:val="0"/>
        <w:adjustRightInd w:val="0"/>
        <w:ind w:left="720" w:hanging="720"/>
        <w:jc w:val="both"/>
        <w:rPr>
          <w:rFonts w:ascii="Times New Roman" w:hAnsi="Times New Roman"/>
          <w:color w:val="000000"/>
          <w:sz w:val="22"/>
          <w:szCs w:val="22"/>
        </w:rPr>
      </w:pPr>
    </w:p>
    <w:p w:rsidR="00E133DA" w:rsidRPr="00E133DA" w:rsidRDefault="00E133DA" w:rsidP="00E133DA">
      <w:pPr>
        <w:autoSpaceDE w:val="0"/>
        <w:autoSpaceDN w:val="0"/>
        <w:adjustRightInd w:val="0"/>
        <w:jc w:val="both"/>
        <w:rPr>
          <w:rFonts w:ascii="Times New Roman" w:hAnsi="Times New Roman"/>
          <w:color w:val="000000"/>
          <w:sz w:val="22"/>
          <w:szCs w:val="22"/>
        </w:rPr>
      </w:pPr>
      <w:r w:rsidRPr="00E133DA">
        <w:rPr>
          <w:rFonts w:ascii="Times New Roman" w:hAnsi="Times New Roman"/>
          <w:color w:val="000000"/>
          <w:sz w:val="22"/>
          <w:szCs w:val="22"/>
        </w:rPr>
        <w:t xml:space="preserve">The procedures for the issue and control of welding approval are </w:t>
      </w:r>
      <w:proofErr w:type="spellStart"/>
      <w:r w:rsidRPr="00E133DA">
        <w:rPr>
          <w:rFonts w:ascii="Times New Roman" w:hAnsi="Times New Roman"/>
          <w:color w:val="000000"/>
          <w:sz w:val="22"/>
          <w:szCs w:val="22"/>
        </w:rPr>
        <w:t>dependant</w:t>
      </w:r>
      <w:proofErr w:type="spellEnd"/>
      <w:r w:rsidRPr="00E133DA">
        <w:rPr>
          <w:rFonts w:ascii="Times New Roman" w:hAnsi="Times New Roman"/>
          <w:color w:val="000000"/>
          <w:sz w:val="22"/>
          <w:szCs w:val="22"/>
        </w:rPr>
        <w:t xml:space="preserve"> on the employment conditions of the welder. Where a welder is in the employment of an Organization approved by the Authority and where such approval includes the control of welders the Company will have the responsibility for the grant of welder's authorization. Welders not employed by an organization approved by the Authority, will be granted Authorization by the Authority.</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b/>
          <w:bCs/>
          <w:sz w:val="22"/>
          <w:szCs w:val="22"/>
        </w:rPr>
        <w:t xml:space="preserve">5.0 </w:t>
      </w:r>
      <w:r w:rsidRPr="00E133DA">
        <w:rPr>
          <w:rFonts w:ascii="Times New Roman" w:hAnsi="Times New Roman"/>
          <w:b/>
          <w:bCs/>
          <w:sz w:val="22"/>
          <w:szCs w:val="22"/>
        </w:rPr>
        <w:tab/>
        <w:t>Visual Acuity Tests</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Personnel engaged in NDT and Welding shall have periodic visual acuity tests performed by appropriately qualified medical practitioners. This is to ensure their vision and colour perception meets the required criteria for the precision and accuracy demanded by the trades. The respective Organizations (employers) shall maintain such medical records in confidence and will be subject to inspection by the Authority.</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b/>
          <w:bCs/>
          <w:sz w:val="22"/>
          <w:szCs w:val="22"/>
        </w:rPr>
        <w:t xml:space="preserve">6.0  </w:t>
      </w:r>
      <w:r w:rsidRPr="00E133DA">
        <w:rPr>
          <w:rFonts w:ascii="Times New Roman" w:hAnsi="Times New Roman"/>
          <w:b/>
          <w:bCs/>
          <w:sz w:val="22"/>
          <w:szCs w:val="22"/>
        </w:rPr>
        <w:tab/>
        <w:t>Other Specialized Maintenance Activities</w:t>
      </w:r>
    </w:p>
    <w:p w:rsidR="00E133DA" w:rsidRPr="00E133DA" w:rsidRDefault="00E133DA" w:rsidP="00E133DA">
      <w:pPr>
        <w:autoSpaceDE w:val="0"/>
        <w:autoSpaceDN w:val="0"/>
        <w:adjustRightInd w:val="0"/>
        <w:jc w:val="both"/>
        <w:rPr>
          <w:rFonts w:ascii="Times New Roman" w:hAnsi="Times New Roman"/>
          <w:sz w:val="22"/>
          <w:szCs w:val="22"/>
        </w:rPr>
      </w:pPr>
    </w:p>
    <w:p w:rsidR="00E133DA" w:rsidRPr="00E133DA" w:rsidRDefault="00E133DA" w:rsidP="00E133DA">
      <w:pPr>
        <w:autoSpaceDE w:val="0"/>
        <w:autoSpaceDN w:val="0"/>
        <w:adjustRightInd w:val="0"/>
        <w:jc w:val="both"/>
        <w:rPr>
          <w:rFonts w:ascii="Times New Roman" w:hAnsi="Times New Roman"/>
          <w:sz w:val="22"/>
          <w:szCs w:val="22"/>
        </w:rPr>
      </w:pPr>
      <w:r w:rsidRPr="00E133DA">
        <w:rPr>
          <w:rFonts w:ascii="Times New Roman" w:hAnsi="Times New Roman"/>
          <w:sz w:val="22"/>
          <w:szCs w:val="22"/>
        </w:rPr>
        <w:t>Approved Maintenance Organizations engaged in ‘</w:t>
      </w:r>
      <w:r w:rsidRPr="00E133DA">
        <w:rPr>
          <w:rFonts w:ascii="Times New Roman" w:hAnsi="Times New Roman"/>
          <w:bCs/>
          <w:sz w:val="22"/>
          <w:szCs w:val="22"/>
        </w:rPr>
        <w:t xml:space="preserve">Metal Plating </w:t>
      </w:r>
      <w:r w:rsidRPr="00E133DA">
        <w:rPr>
          <w:rFonts w:ascii="Times New Roman" w:hAnsi="Times New Roman"/>
          <w:sz w:val="22"/>
          <w:szCs w:val="22"/>
        </w:rPr>
        <w:t xml:space="preserve">and </w:t>
      </w:r>
      <w:r w:rsidRPr="00E133DA">
        <w:rPr>
          <w:rFonts w:ascii="Times New Roman" w:hAnsi="Times New Roman"/>
          <w:bCs/>
          <w:sz w:val="22"/>
          <w:szCs w:val="22"/>
        </w:rPr>
        <w:t xml:space="preserve">Borescope </w:t>
      </w:r>
      <w:r w:rsidR="00C40540" w:rsidRPr="00E133DA">
        <w:rPr>
          <w:rFonts w:ascii="Times New Roman" w:hAnsi="Times New Roman"/>
          <w:bCs/>
          <w:sz w:val="22"/>
          <w:szCs w:val="22"/>
        </w:rPr>
        <w:t>Inspections shall</w:t>
      </w:r>
      <w:r w:rsidRPr="00E133DA">
        <w:rPr>
          <w:rFonts w:ascii="Times New Roman" w:hAnsi="Times New Roman"/>
          <w:sz w:val="22"/>
          <w:szCs w:val="22"/>
        </w:rPr>
        <w:t xml:space="preserve"> also be required to develop training and qualification procedures for personnel performing such functions. All training shall be as guided by equipment manufacturers and where applicable shall be tailored to include specific requirements of aircraft manufacturers.</w:t>
      </w:r>
    </w:p>
    <w:p w:rsidR="00E133DA" w:rsidRPr="00E133DA"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b/>
          <w:bCs/>
          <w:sz w:val="22"/>
          <w:szCs w:val="22"/>
        </w:rPr>
        <w:t>7</w:t>
      </w:r>
      <w:r w:rsidRPr="00E133DA">
        <w:rPr>
          <w:rFonts w:ascii="Times New Roman" w:hAnsi="Times New Roman"/>
          <w:b/>
          <w:sz w:val="22"/>
          <w:szCs w:val="22"/>
        </w:rPr>
        <w:t>.0</w:t>
      </w:r>
      <w:r w:rsidRPr="00E133DA">
        <w:rPr>
          <w:rFonts w:ascii="Times New Roman" w:hAnsi="Times New Roman"/>
          <w:sz w:val="22"/>
          <w:szCs w:val="22"/>
        </w:rPr>
        <w:t xml:space="preserve"> </w:t>
      </w:r>
      <w:r w:rsidRPr="00E133DA">
        <w:rPr>
          <w:rFonts w:ascii="Times New Roman" w:hAnsi="Times New Roman"/>
          <w:sz w:val="22"/>
          <w:szCs w:val="22"/>
        </w:rPr>
        <w:tab/>
      </w:r>
      <w:r w:rsidRPr="00E133DA">
        <w:rPr>
          <w:rFonts w:ascii="Times New Roman" w:hAnsi="Times New Roman"/>
          <w:b/>
          <w:bCs/>
          <w:sz w:val="22"/>
          <w:szCs w:val="22"/>
        </w:rPr>
        <w:t>Training and Qualification</w:t>
      </w:r>
    </w:p>
    <w:p w:rsidR="00E133DA" w:rsidRPr="00E133DA" w:rsidRDefault="00E133DA" w:rsidP="00E133DA">
      <w:pPr>
        <w:autoSpaceDE w:val="0"/>
        <w:autoSpaceDN w:val="0"/>
        <w:adjustRightInd w:val="0"/>
        <w:jc w:val="both"/>
        <w:rPr>
          <w:rFonts w:ascii="Times New Roman" w:hAnsi="Times New Roman"/>
          <w:b/>
          <w:bCs/>
          <w:sz w:val="22"/>
          <w:szCs w:val="22"/>
        </w:rPr>
      </w:pPr>
    </w:p>
    <w:p w:rsidR="00E133DA" w:rsidRPr="00E133DA" w:rsidRDefault="00E133DA" w:rsidP="0066514C">
      <w:pPr>
        <w:numPr>
          <w:ilvl w:val="0"/>
          <w:numId w:val="7"/>
        </w:numPr>
        <w:autoSpaceDE w:val="0"/>
        <w:autoSpaceDN w:val="0"/>
        <w:adjustRightInd w:val="0"/>
        <w:jc w:val="both"/>
        <w:rPr>
          <w:rFonts w:ascii="Times New Roman" w:hAnsi="Times New Roman"/>
          <w:sz w:val="22"/>
          <w:szCs w:val="22"/>
        </w:rPr>
      </w:pPr>
      <w:r w:rsidRPr="00E133DA">
        <w:rPr>
          <w:rFonts w:ascii="Times New Roman" w:hAnsi="Times New Roman"/>
          <w:sz w:val="22"/>
          <w:szCs w:val="22"/>
        </w:rPr>
        <w:lastRenderedPageBreak/>
        <w:t>The Authority shall recognize and accept training standards and qualifications approved or recognized by the European Aviation Safety Agency (EASA) and the Federal Aviation Administration (FAA).</w:t>
      </w:r>
    </w:p>
    <w:p w:rsidR="00E133DA" w:rsidRPr="00E133DA" w:rsidRDefault="00E133DA" w:rsidP="00E133DA">
      <w:pPr>
        <w:autoSpaceDE w:val="0"/>
        <w:autoSpaceDN w:val="0"/>
        <w:adjustRightInd w:val="0"/>
        <w:ind w:left="1080"/>
        <w:jc w:val="both"/>
        <w:rPr>
          <w:rFonts w:ascii="Times New Roman" w:hAnsi="Times New Roman"/>
          <w:sz w:val="22"/>
          <w:szCs w:val="22"/>
        </w:rPr>
      </w:pPr>
    </w:p>
    <w:p w:rsidR="00E133DA" w:rsidRPr="00E133DA" w:rsidRDefault="00E133DA" w:rsidP="0066514C">
      <w:pPr>
        <w:numPr>
          <w:ilvl w:val="0"/>
          <w:numId w:val="7"/>
        </w:numPr>
        <w:autoSpaceDE w:val="0"/>
        <w:autoSpaceDN w:val="0"/>
        <w:adjustRightInd w:val="0"/>
        <w:jc w:val="both"/>
        <w:rPr>
          <w:rFonts w:ascii="Times New Roman" w:hAnsi="Times New Roman"/>
          <w:sz w:val="22"/>
          <w:szCs w:val="22"/>
        </w:rPr>
      </w:pPr>
      <w:r w:rsidRPr="00E133DA">
        <w:rPr>
          <w:rFonts w:ascii="Times New Roman" w:hAnsi="Times New Roman"/>
          <w:sz w:val="22"/>
          <w:szCs w:val="22"/>
        </w:rPr>
        <w:t>The Authority shall recognize and accept any other training and qualification the Director General of the Authority may approve.</w:t>
      </w:r>
    </w:p>
    <w:p w:rsidR="00E133DA" w:rsidRPr="00E133DA" w:rsidRDefault="00067C53" w:rsidP="00E133DA">
      <w:pPr>
        <w:autoSpaceDE w:val="0"/>
        <w:autoSpaceDN w:val="0"/>
        <w:adjustRightInd w:val="0"/>
        <w:jc w:val="both"/>
        <w:rPr>
          <w:rFonts w:ascii="Times New Roman" w:hAnsi="Times New Roman"/>
          <w:b/>
          <w:bCs/>
          <w:sz w:val="22"/>
          <w:szCs w:val="22"/>
        </w:rPr>
      </w:pPr>
      <w:r>
        <w:rPr>
          <w:rFonts w:ascii="Times New Roman" w:hAnsi="Times New Roman"/>
          <w:b/>
          <w:bCs/>
          <w:noProof/>
          <w:lang w:val="en-US"/>
        </w:rPr>
        <w:drawing>
          <wp:anchor distT="0" distB="0" distL="114300" distR="114300" simplePos="0" relativeHeight="251659264" behindDoc="0" locked="0" layoutInCell="1" allowOverlap="0">
            <wp:simplePos x="0" y="0"/>
            <wp:positionH relativeFrom="page">
              <wp:posOffset>762000</wp:posOffset>
            </wp:positionH>
            <wp:positionV relativeFrom="page">
              <wp:posOffset>2876550</wp:posOffset>
            </wp:positionV>
            <wp:extent cx="2190750" cy="428625"/>
            <wp:effectExtent l="19050" t="0" r="0" b="0"/>
            <wp:wrapTopAndBottom/>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2190750" cy="428625"/>
                    </a:xfrm>
                    <a:prstGeom prst="rect">
                      <a:avLst/>
                    </a:prstGeom>
                    <a:noFill/>
                    <a:ln w="9525">
                      <a:noFill/>
                      <a:miter lim="800000"/>
                      <a:headEnd/>
                      <a:tailEnd/>
                    </a:ln>
                  </pic:spPr>
                </pic:pic>
              </a:graphicData>
            </a:graphic>
          </wp:anchor>
        </w:drawing>
      </w:r>
    </w:p>
    <w:p w:rsidR="00E133DA" w:rsidRPr="00E133DA" w:rsidRDefault="00E133DA" w:rsidP="00E133DA">
      <w:pPr>
        <w:autoSpaceDE w:val="0"/>
        <w:autoSpaceDN w:val="0"/>
        <w:adjustRightInd w:val="0"/>
        <w:jc w:val="both"/>
        <w:rPr>
          <w:rFonts w:ascii="Times New Roman" w:hAnsi="Times New Roman"/>
          <w:b/>
          <w:bCs/>
          <w:sz w:val="22"/>
          <w:szCs w:val="22"/>
        </w:rPr>
      </w:pPr>
    </w:p>
    <w:p w:rsidR="00067C53" w:rsidRPr="00067C53" w:rsidRDefault="00E133DA" w:rsidP="00E133DA">
      <w:pPr>
        <w:autoSpaceDE w:val="0"/>
        <w:autoSpaceDN w:val="0"/>
        <w:adjustRightInd w:val="0"/>
        <w:jc w:val="both"/>
        <w:rPr>
          <w:rFonts w:ascii="Times New Roman" w:hAnsi="Times New Roman"/>
          <w:b/>
          <w:bCs/>
          <w:sz w:val="22"/>
          <w:szCs w:val="22"/>
        </w:rPr>
      </w:pPr>
      <w:r w:rsidRPr="00E133DA">
        <w:rPr>
          <w:rFonts w:ascii="Times New Roman" w:hAnsi="Times New Roman"/>
          <w:sz w:val="22"/>
          <w:szCs w:val="22"/>
        </w:rPr>
        <w:t xml:space="preserve"> </w:t>
      </w:r>
      <w:r w:rsidR="00067C53">
        <w:rPr>
          <w:rFonts w:ascii="Times New Roman" w:hAnsi="Times New Roman"/>
          <w:sz w:val="22"/>
          <w:szCs w:val="22"/>
        </w:rPr>
        <w:t>_______________________</w:t>
      </w:r>
    </w:p>
    <w:p w:rsidR="00E133DA" w:rsidRPr="00E133DA" w:rsidRDefault="00BF5BC7" w:rsidP="00E133DA">
      <w:pPr>
        <w:jc w:val="both"/>
        <w:rPr>
          <w:rFonts w:ascii="Times New Roman" w:hAnsi="Times New Roman"/>
          <w:b/>
          <w:sz w:val="22"/>
          <w:szCs w:val="22"/>
        </w:rPr>
      </w:pPr>
      <w:r>
        <w:rPr>
          <w:rFonts w:ascii="Times New Roman" w:hAnsi="Times New Roman"/>
          <w:b/>
          <w:sz w:val="22"/>
          <w:szCs w:val="22"/>
        </w:rPr>
        <w:t>Director Safety Regulation</w:t>
      </w:r>
    </w:p>
    <w:p w:rsidR="00E133DA" w:rsidRPr="00E133DA" w:rsidRDefault="00E133DA" w:rsidP="00E133DA">
      <w:pPr>
        <w:jc w:val="both"/>
        <w:rPr>
          <w:rFonts w:ascii="Times New Roman" w:hAnsi="Times New Roman"/>
          <w:b/>
          <w:sz w:val="22"/>
          <w:szCs w:val="22"/>
        </w:rPr>
      </w:pPr>
    </w:p>
    <w:p w:rsidR="00E133DA" w:rsidRPr="00E133DA" w:rsidRDefault="00E133DA" w:rsidP="00E133DA">
      <w:pPr>
        <w:jc w:val="both"/>
        <w:rPr>
          <w:rFonts w:ascii="Times New Roman" w:hAnsi="Times New Roman"/>
          <w:sz w:val="22"/>
          <w:szCs w:val="22"/>
        </w:rPr>
      </w:pPr>
    </w:p>
    <w:p w:rsidR="00A916E3" w:rsidRPr="00E133DA" w:rsidRDefault="00A916E3" w:rsidP="00E133DA">
      <w:pPr>
        <w:rPr>
          <w:rFonts w:ascii="Times New Roman" w:hAnsi="Times New Roman"/>
          <w:sz w:val="22"/>
          <w:szCs w:val="22"/>
        </w:rPr>
      </w:pPr>
    </w:p>
    <w:sectPr w:rsidR="00A916E3" w:rsidRPr="00E133DA" w:rsidSect="005C7539">
      <w:headerReference w:type="default" r:id="rId9"/>
      <w:footerReference w:type="even" r:id="rId10"/>
      <w:footerReference w:type="default" r:id="rId11"/>
      <w:pgSz w:w="12240" w:h="15840"/>
      <w:pgMar w:top="1361" w:right="1797" w:bottom="1440" w:left="1797" w:header="576"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419" w:rsidRDefault="001E4419">
      <w:r>
        <w:separator/>
      </w:r>
    </w:p>
  </w:endnote>
  <w:endnote w:type="continuationSeparator" w:id="0">
    <w:p w:rsidR="001E4419" w:rsidRDefault="001E44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FE" w:rsidRDefault="00AF647A" w:rsidP="00D11CD0">
    <w:pPr>
      <w:pStyle w:val="Footer"/>
      <w:framePr w:wrap="around" w:vAnchor="text" w:hAnchor="margin" w:xAlign="right" w:y="1"/>
      <w:rPr>
        <w:rStyle w:val="PageNumber"/>
      </w:rPr>
    </w:pPr>
    <w:r>
      <w:rPr>
        <w:rStyle w:val="PageNumber"/>
      </w:rPr>
      <w:fldChar w:fldCharType="begin"/>
    </w:r>
    <w:r w:rsidR="007A59FE">
      <w:rPr>
        <w:rStyle w:val="PageNumber"/>
      </w:rPr>
      <w:instrText xml:space="preserve">PAGE  </w:instrText>
    </w:r>
    <w:r>
      <w:rPr>
        <w:rStyle w:val="PageNumber"/>
      </w:rPr>
      <w:fldChar w:fldCharType="end"/>
    </w:r>
  </w:p>
  <w:p w:rsidR="007A59FE" w:rsidRDefault="007A59FE" w:rsidP="00B044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8" w:type="dxa"/>
      <w:jc w:val="center"/>
      <w:tblInd w:w="-2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67"/>
      <w:gridCol w:w="3454"/>
      <w:gridCol w:w="3057"/>
    </w:tblGrid>
    <w:tr w:rsidR="000179D8" w:rsidRPr="000179D8" w:rsidTr="000179D8">
      <w:trPr>
        <w:tblHeader/>
        <w:jc w:val="center"/>
      </w:trPr>
      <w:tc>
        <w:tcPr>
          <w:tcW w:w="3267" w:type="dxa"/>
        </w:tcPr>
        <w:p w:rsidR="000179D8" w:rsidRPr="00067C53" w:rsidRDefault="000179D8" w:rsidP="005C7539">
          <w:pPr>
            <w:pStyle w:val="Footer"/>
            <w:rPr>
              <w:rFonts w:cs="Arial"/>
              <w:sz w:val="20"/>
              <w:szCs w:val="20"/>
            </w:rPr>
          </w:pPr>
          <w:bookmarkStart w:id="1" w:name="_Hlk510001655"/>
          <w:r w:rsidRPr="00067C53">
            <w:rPr>
              <w:rFonts w:cs="Arial"/>
              <w:sz w:val="20"/>
              <w:szCs w:val="20"/>
            </w:rPr>
            <w:t>T</w:t>
          </w:r>
          <w:r w:rsidR="0045101C" w:rsidRPr="00067C53">
            <w:rPr>
              <w:rFonts w:cs="Arial"/>
              <w:sz w:val="20"/>
              <w:szCs w:val="20"/>
            </w:rPr>
            <w:t>CAA-AC</w:t>
          </w:r>
          <w:r w:rsidRPr="00067C53">
            <w:rPr>
              <w:rFonts w:cs="Arial"/>
              <w:sz w:val="20"/>
              <w:szCs w:val="20"/>
            </w:rPr>
            <w:t>-</w:t>
          </w:r>
          <w:r w:rsidR="00D01BE8" w:rsidRPr="00067C53">
            <w:rPr>
              <w:rFonts w:cs="Arial"/>
              <w:sz w:val="20"/>
              <w:szCs w:val="20"/>
            </w:rPr>
            <w:t>AWS</w:t>
          </w:r>
          <w:r w:rsidR="00E133DA" w:rsidRPr="00067C53">
            <w:rPr>
              <w:rFonts w:cs="Arial"/>
              <w:sz w:val="20"/>
              <w:szCs w:val="20"/>
            </w:rPr>
            <w:t>024B</w:t>
          </w:r>
        </w:p>
      </w:tc>
      <w:tc>
        <w:tcPr>
          <w:tcW w:w="3454" w:type="dxa"/>
        </w:tcPr>
        <w:p w:rsidR="000179D8" w:rsidRPr="00067C53" w:rsidRDefault="00BF5BC7" w:rsidP="000179D8">
          <w:pPr>
            <w:pStyle w:val="Footer"/>
            <w:jc w:val="center"/>
            <w:rPr>
              <w:rFonts w:cs="Arial"/>
              <w:sz w:val="20"/>
              <w:szCs w:val="20"/>
            </w:rPr>
          </w:pPr>
          <w:r w:rsidRPr="00067C53">
            <w:rPr>
              <w:rFonts w:cs="Arial"/>
              <w:sz w:val="20"/>
              <w:szCs w:val="20"/>
            </w:rPr>
            <w:t>February 2020</w:t>
          </w:r>
        </w:p>
      </w:tc>
      <w:tc>
        <w:tcPr>
          <w:tcW w:w="3057" w:type="dxa"/>
        </w:tcPr>
        <w:p w:rsidR="000179D8" w:rsidRPr="00067C53" w:rsidRDefault="000179D8" w:rsidP="000179D8">
          <w:pPr>
            <w:pStyle w:val="BlockText"/>
            <w:jc w:val="right"/>
            <w:rPr>
              <w:rFonts w:ascii="Arial" w:hAnsi="Arial" w:cs="Arial"/>
              <w:sz w:val="20"/>
            </w:rPr>
          </w:pPr>
          <w:r w:rsidRPr="00067C53">
            <w:rPr>
              <w:rFonts w:ascii="Arial" w:hAnsi="Arial" w:cs="Arial"/>
              <w:sz w:val="20"/>
            </w:rPr>
            <w:t xml:space="preserve">Page </w:t>
          </w:r>
          <w:r w:rsidR="00AF647A" w:rsidRPr="00067C53">
            <w:rPr>
              <w:rFonts w:ascii="Arial" w:hAnsi="Arial" w:cs="Arial"/>
              <w:sz w:val="20"/>
            </w:rPr>
            <w:fldChar w:fldCharType="begin"/>
          </w:r>
          <w:r w:rsidRPr="00067C53">
            <w:rPr>
              <w:rFonts w:ascii="Arial" w:hAnsi="Arial" w:cs="Arial"/>
              <w:sz w:val="20"/>
            </w:rPr>
            <w:instrText xml:space="preserve"> PAGE </w:instrText>
          </w:r>
          <w:r w:rsidR="00AF647A" w:rsidRPr="00067C53">
            <w:rPr>
              <w:rFonts w:ascii="Arial" w:hAnsi="Arial" w:cs="Arial"/>
              <w:sz w:val="20"/>
            </w:rPr>
            <w:fldChar w:fldCharType="separate"/>
          </w:r>
          <w:r w:rsidR="00861D1D">
            <w:rPr>
              <w:rFonts w:ascii="Arial" w:hAnsi="Arial" w:cs="Arial"/>
              <w:noProof/>
              <w:sz w:val="20"/>
            </w:rPr>
            <w:t>1</w:t>
          </w:r>
          <w:r w:rsidR="00AF647A" w:rsidRPr="00067C53">
            <w:rPr>
              <w:rFonts w:ascii="Arial" w:hAnsi="Arial" w:cs="Arial"/>
              <w:sz w:val="20"/>
            </w:rPr>
            <w:fldChar w:fldCharType="end"/>
          </w:r>
          <w:r w:rsidRPr="00067C53">
            <w:rPr>
              <w:rFonts w:ascii="Arial" w:hAnsi="Arial" w:cs="Arial"/>
              <w:sz w:val="20"/>
            </w:rPr>
            <w:t xml:space="preserve"> of </w:t>
          </w:r>
          <w:r w:rsidR="00AF647A" w:rsidRPr="00067C53">
            <w:rPr>
              <w:rFonts w:ascii="Arial" w:hAnsi="Arial" w:cs="Arial"/>
              <w:sz w:val="20"/>
            </w:rPr>
            <w:fldChar w:fldCharType="begin"/>
          </w:r>
          <w:r w:rsidRPr="00067C53">
            <w:rPr>
              <w:rFonts w:ascii="Arial" w:hAnsi="Arial" w:cs="Arial"/>
              <w:sz w:val="20"/>
            </w:rPr>
            <w:instrText xml:space="preserve"> NUMPAGES </w:instrText>
          </w:r>
          <w:r w:rsidR="00AF647A" w:rsidRPr="00067C53">
            <w:rPr>
              <w:rFonts w:ascii="Arial" w:hAnsi="Arial" w:cs="Arial"/>
              <w:sz w:val="20"/>
            </w:rPr>
            <w:fldChar w:fldCharType="separate"/>
          </w:r>
          <w:r w:rsidR="00861D1D">
            <w:rPr>
              <w:rFonts w:ascii="Arial" w:hAnsi="Arial" w:cs="Arial"/>
              <w:noProof/>
              <w:sz w:val="20"/>
            </w:rPr>
            <w:t>6</w:t>
          </w:r>
          <w:r w:rsidR="00AF647A" w:rsidRPr="00067C53">
            <w:rPr>
              <w:rFonts w:ascii="Arial" w:hAnsi="Arial" w:cs="Arial"/>
              <w:sz w:val="20"/>
            </w:rPr>
            <w:fldChar w:fldCharType="end"/>
          </w:r>
        </w:p>
      </w:tc>
    </w:tr>
    <w:bookmarkEnd w:id="1"/>
  </w:tbl>
  <w:p w:rsidR="000179D8" w:rsidRPr="000179D8" w:rsidRDefault="000179D8">
    <w:pPr>
      <w:pStyle w:val="Footer"/>
      <w:rPr>
        <w:rFonts w:cs="Arial"/>
        <w:sz w:val="28"/>
        <w:szCs w:val="28"/>
      </w:rPr>
    </w:pPr>
  </w:p>
  <w:p w:rsidR="007A59FE" w:rsidRDefault="007A59FE" w:rsidP="00D129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419" w:rsidRDefault="001E4419">
      <w:r>
        <w:separator/>
      </w:r>
    </w:p>
  </w:footnote>
  <w:footnote w:type="continuationSeparator" w:id="0">
    <w:p w:rsidR="001E4419" w:rsidRDefault="001E4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011"/>
      <w:gridCol w:w="5637"/>
    </w:tblGrid>
    <w:tr w:rsidR="00726C0A" w:rsidRPr="005B36A7" w:rsidTr="00BF5BC7">
      <w:trPr>
        <w:tblHeader/>
        <w:jc w:val="center"/>
      </w:trPr>
      <w:tc>
        <w:tcPr>
          <w:tcW w:w="4011" w:type="dxa"/>
          <w:vAlign w:val="center"/>
        </w:tcPr>
        <w:p w:rsidR="00726C0A" w:rsidRPr="00A916E3" w:rsidRDefault="00067C53" w:rsidP="00EF5236">
          <w:pPr>
            <w:pStyle w:val="BlockText"/>
            <w:jc w:val="center"/>
            <w:rPr>
              <w:rFonts w:ascii="Times New Roman" w:hAnsi="Times New Roman"/>
              <w:b/>
              <w:color w:val="0000FF"/>
              <w:sz w:val="16"/>
              <w:szCs w:val="16"/>
            </w:rPr>
          </w:pPr>
          <w:bookmarkStart w:id="0" w:name="_Hlk510001662"/>
          <w:r>
            <w:rPr>
              <w:noProof/>
              <w:lang w:val="en-US"/>
            </w:rPr>
            <w:drawing>
              <wp:inline distT="0" distB="0" distL="0" distR="0">
                <wp:extent cx="2181225" cy="923925"/>
                <wp:effectExtent l="19050" t="0" r="9525" b="0"/>
                <wp:docPr id="1" name="Picture 2" descr="C:\Users\Ahmed\AppData\Local\Microsoft\Windows\INetCache\Content.Word\TCA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d\AppData\Local\Microsoft\Windows\INetCache\Content.Word\TCAA3.jpg"/>
                        <pic:cNvPicPr>
                          <a:picLocks noChangeAspect="1" noChangeArrowheads="1"/>
                        </pic:cNvPicPr>
                      </pic:nvPicPr>
                      <pic:blipFill>
                        <a:blip r:embed="rId1"/>
                        <a:srcRect/>
                        <a:stretch>
                          <a:fillRect/>
                        </a:stretch>
                      </pic:blipFill>
                      <pic:spPr bwMode="auto">
                        <a:xfrm>
                          <a:off x="0" y="0"/>
                          <a:ext cx="2181225" cy="923925"/>
                        </a:xfrm>
                        <a:prstGeom prst="rect">
                          <a:avLst/>
                        </a:prstGeom>
                        <a:noFill/>
                        <a:ln w="9525">
                          <a:noFill/>
                          <a:miter lim="800000"/>
                          <a:headEnd/>
                          <a:tailEnd/>
                        </a:ln>
                      </pic:spPr>
                    </pic:pic>
                  </a:graphicData>
                </a:graphic>
              </wp:inline>
            </w:drawing>
          </w:r>
        </w:p>
      </w:tc>
      <w:tc>
        <w:tcPr>
          <w:tcW w:w="5637" w:type="dxa"/>
        </w:tcPr>
        <w:p w:rsidR="0045101C" w:rsidRPr="0045101C" w:rsidRDefault="00BF5BC7" w:rsidP="0045101C">
          <w:pPr>
            <w:pStyle w:val="PlainText"/>
            <w:spacing w:line="760" w:lineRule="exact"/>
            <w:rPr>
              <w:rFonts w:ascii="Arial Black" w:hAnsi="Arial Black" w:cs="Arial"/>
              <w:color w:val="auto"/>
              <w:sz w:val="56"/>
              <w:szCs w:val="56"/>
            </w:rPr>
          </w:pPr>
          <w:r>
            <w:rPr>
              <w:rFonts w:ascii="Arial Black" w:hAnsi="Arial Black" w:cs="Arial"/>
              <w:color w:val="auto"/>
              <w:sz w:val="56"/>
              <w:szCs w:val="56"/>
            </w:rPr>
            <w:t xml:space="preserve">Advisory </w:t>
          </w:r>
          <w:r w:rsidR="0045101C" w:rsidRPr="0045101C">
            <w:rPr>
              <w:rFonts w:ascii="Arial Black" w:hAnsi="Arial Black" w:cs="Arial"/>
              <w:color w:val="auto"/>
              <w:sz w:val="56"/>
              <w:szCs w:val="56"/>
            </w:rPr>
            <w:t>Circular</w:t>
          </w:r>
        </w:p>
        <w:p w:rsidR="00726C0A" w:rsidRPr="0045101C" w:rsidRDefault="0045101C" w:rsidP="00EF5236">
          <w:pPr>
            <w:pStyle w:val="BlockText"/>
            <w:spacing w:after="60"/>
            <w:rPr>
              <w:rFonts w:ascii="Arial" w:hAnsi="Arial"/>
              <w:b/>
              <w:sz w:val="28"/>
              <w:szCs w:val="28"/>
            </w:rPr>
          </w:pPr>
          <w:r w:rsidRPr="0045101C">
            <w:rPr>
              <w:rFonts w:ascii="Arial" w:hAnsi="Arial"/>
              <w:b/>
              <w:sz w:val="28"/>
              <w:szCs w:val="28"/>
            </w:rPr>
            <w:t>TCAA-AC</w:t>
          </w:r>
          <w:r w:rsidR="00726C0A" w:rsidRPr="0045101C">
            <w:rPr>
              <w:rFonts w:ascii="Arial" w:hAnsi="Arial"/>
              <w:b/>
              <w:sz w:val="28"/>
              <w:szCs w:val="28"/>
            </w:rPr>
            <w:t>-</w:t>
          </w:r>
          <w:r w:rsidR="00D01BE8">
            <w:rPr>
              <w:rFonts w:ascii="Arial" w:hAnsi="Arial"/>
              <w:b/>
              <w:sz w:val="28"/>
              <w:szCs w:val="28"/>
            </w:rPr>
            <w:t>AWS</w:t>
          </w:r>
          <w:r w:rsidR="00E133DA">
            <w:rPr>
              <w:rFonts w:ascii="Arial" w:hAnsi="Arial"/>
              <w:b/>
              <w:sz w:val="28"/>
              <w:szCs w:val="28"/>
            </w:rPr>
            <w:t>024B</w:t>
          </w:r>
        </w:p>
        <w:p w:rsidR="00726C0A" w:rsidRPr="005B36A7" w:rsidRDefault="00BF5BC7" w:rsidP="00EF5236">
          <w:pPr>
            <w:pStyle w:val="BlockText"/>
            <w:spacing w:after="60"/>
            <w:rPr>
              <w:rFonts w:ascii="Arial" w:hAnsi="Arial"/>
              <w:szCs w:val="24"/>
            </w:rPr>
          </w:pPr>
          <w:r>
            <w:rPr>
              <w:rFonts w:ascii="Arial" w:hAnsi="Arial"/>
              <w:sz w:val="28"/>
              <w:szCs w:val="28"/>
            </w:rPr>
            <w:t>February 2020</w:t>
          </w:r>
        </w:p>
      </w:tc>
    </w:tr>
    <w:bookmarkEnd w:id="0"/>
  </w:tbl>
  <w:p w:rsidR="00726C0A" w:rsidRDefault="00726C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9CC918E"/>
    <w:lvl w:ilvl="0">
      <w:start w:val="1"/>
      <w:numFmt w:val="bullet"/>
      <w:pStyle w:val="MessageHeader"/>
      <w:lvlText w:val=""/>
      <w:lvlJc w:val="left"/>
      <w:pPr>
        <w:tabs>
          <w:tab w:val="num" w:pos="720"/>
        </w:tabs>
        <w:ind w:left="720" w:hanging="360"/>
      </w:pPr>
      <w:rPr>
        <w:rFonts w:ascii="Symbol" w:hAnsi="Symbol" w:hint="default"/>
      </w:rPr>
    </w:lvl>
  </w:abstractNum>
  <w:abstractNum w:abstractNumId="1">
    <w:nsid w:val="0FC6582B"/>
    <w:multiLevelType w:val="multilevel"/>
    <w:tmpl w:val="7E006544"/>
    <w:lvl w:ilvl="0">
      <w:start w:val="2"/>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2">
    <w:nsid w:val="37FD1E49"/>
    <w:multiLevelType w:val="hybridMultilevel"/>
    <w:tmpl w:val="925C5D28"/>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49C66774"/>
    <w:multiLevelType w:val="hybridMultilevel"/>
    <w:tmpl w:val="89E220A8"/>
    <w:lvl w:ilvl="0" w:tplc="FFFFFFFF">
      <w:start w:val="1"/>
      <w:numFmt w:val="bullet"/>
      <w:pStyle w:val="BulletText2"/>
      <w:lvlText w:val=""/>
      <w:lvlJc w:val="left"/>
      <w:pPr>
        <w:tabs>
          <w:tab w:val="num" w:pos="864"/>
        </w:tabs>
        <w:ind w:left="864" w:hanging="432"/>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pStyle w:val="Style3CharChar"/>
      <w:lvlText w:val=""/>
      <w:lvlJc w:val="left"/>
      <w:pPr>
        <w:tabs>
          <w:tab w:val="num" w:pos="2880"/>
        </w:tabs>
        <w:ind w:left="2880" w:hanging="360"/>
      </w:pPr>
      <w:rPr>
        <w:rFonts w:ascii="Symbol" w:hAnsi="Symbol" w:hint="default"/>
      </w:rPr>
    </w:lvl>
    <w:lvl w:ilvl="4" w:tplc="FFFFFFFF" w:tentative="1">
      <w:start w:val="1"/>
      <w:numFmt w:val="bullet"/>
      <w:pStyle w:val="Style4"/>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4F3399F"/>
    <w:multiLevelType w:val="multilevel"/>
    <w:tmpl w:val="8BF47914"/>
    <w:lvl w:ilvl="0">
      <w:start w:val="3"/>
      <w:numFmt w:val="decimal"/>
      <w:lvlText w:val="%1"/>
      <w:lvlJc w:val="left"/>
      <w:pPr>
        <w:tabs>
          <w:tab w:val="num" w:pos="495"/>
        </w:tabs>
        <w:ind w:left="495" w:hanging="495"/>
      </w:pPr>
      <w:rPr>
        <w:rFonts w:hint="default"/>
      </w:rPr>
    </w:lvl>
    <w:lvl w:ilvl="1">
      <w:numFmt w:val="decimal"/>
      <w:lvlText w:val="%1.%2"/>
      <w:lvlJc w:val="left"/>
      <w:pPr>
        <w:tabs>
          <w:tab w:val="num" w:pos="720"/>
        </w:tabs>
        <w:ind w:left="720" w:hanging="495"/>
      </w:pPr>
      <w:rPr>
        <w:rFonts w:hint="default"/>
      </w:rPr>
    </w:lvl>
    <w:lvl w:ilvl="2">
      <w:start w:val="1"/>
      <w:numFmt w:val="decimal"/>
      <w:pStyle w:val="Style2CharChar"/>
      <w:lvlText w:val="%1.%2.%3"/>
      <w:lvlJc w:val="left"/>
      <w:pPr>
        <w:tabs>
          <w:tab w:val="num" w:pos="1170"/>
        </w:tabs>
        <w:ind w:left="1170"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205"/>
        </w:tabs>
        <w:ind w:left="2205" w:hanging="108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240"/>
        </w:tabs>
        <w:ind w:left="3240" w:hanging="1440"/>
      </w:pPr>
      <w:rPr>
        <w:rFonts w:hint="default"/>
      </w:rPr>
    </w:lvl>
  </w:abstractNum>
  <w:abstractNum w:abstractNumId="5">
    <w:nsid w:val="62940B94"/>
    <w:multiLevelType w:val="multilevel"/>
    <w:tmpl w:val="D9508734"/>
    <w:lvl w:ilvl="0">
      <w:start w:val="1"/>
      <w:numFmt w:val="decimal"/>
      <w:pStyle w:val="ManualChapter"/>
      <w:suff w:val="space"/>
      <w:lvlText w:val="Chapter  %1 - "/>
      <w:lvlJc w:val="left"/>
      <w:pPr>
        <w:ind w:left="0" w:firstLine="0"/>
      </w:pPr>
      <w:rPr>
        <w:rFonts w:ascii="Arial" w:hAnsi="Arial" w:hint="default"/>
        <w:b/>
        <w:i w:val="0"/>
        <w:sz w:val="36"/>
      </w:rPr>
    </w:lvl>
    <w:lvl w:ilvl="1">
      <w:start w:val="1"/>
      <w:numFmt w:val="decimal"/>
      <w:pStyle w:val="Manualheading11"/>
      <w:lvlText w:val="1.%2"/>
      <w:lvlJc w:val="left"/>
      <w:pPr>
        <w:tabs>
          <w:tab w:val="num" w:pos="720"/>
        </w:tabs>
        <w:ind w:left="720" w:hanging="720"/>
      </w:pPr>
      <w:rPr>
        <w:rFonts w:hint="default"/>
      </w:rPr>
    </w:lvl>
    <w:lvl w:ilvl="2">
      <w:start w:val="1"/>
      <w:numFmt w:val="decimal"/>
      <w:pStyle w:val="Manualheading111"/>
      <w:lvlText w:val="3.%2.%3"/>
      <w:lvlJc w:val="left"/>
      <w:pPr>
        <w:tabs>
          <w:tab w:val="num" w:pos="720"/>
        </w:tabs>
        <w:ind w:left="0" w:firstLine="0"/>
      </w:pPr>
      <w:rPr>
        <w:rFonts w:hint="default"/>
      </w:rPr>
    </w:lvl>
    <w:lvl w:ilvl="3">
      <w:start w:val="1"/>
      <w:numFmt w:val="lowerLetter"/>
      <w:lvlRestart w:val="2"/>
      <w:pStyle w:val="Manualsuba"/>
      <w:lvlText w:val="%4)"/>
      <w:lvlJc w:val="left"/>
      <w:pPr>
        <w:tabs>
          <w:tab w:val="num" w:pos="1152"/>
        </w:tabs>
        <w:ind w:left="1152" w:hanging="432"/>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661C16A0"/>
    <w:multiLevelType w:val="hybridMultilevel"/>
    <w:tmpl w:val="C442CC4C"/>
    <w:lvl w:ilvl="0" w:tplc="9656D766">
      <w:start w:val="1"/>
      <w:numFmt w:val="lowerRoman"/>
      <w:lvlText w:val="%1)"/>
      <w:lvlJc w:val="left"/>
      <w:pPr>
        <w:ind w:left="1080" w:hanging="360"/>
      </w:pPr>
      <w:rPr>
        <w:rFonts w:hint="default"/>
        <w:b/>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850663"/>
    <w:rsid w:val="000007F2"/>
    <w:rsid w:val="000110FD"/>
    <w:rsid w:val="000179D8"/>
    <w:rsid w:val="000422D4"/>
    <w:rsid w:val="0004400E"/>
    <w:rsid w:val="000457DA"/>
    <w:rsid w:val="00061F89"/>
    <w:rsid w:val="0006590A"/>
    <w:rsid w:val="00067C53"/>
    <w:rsid w:val="000975FC"/>
    <w:rsid w:val="00097FF3"/>
    <w:rsid w:val="000D3143"/>
    <w:rsid w:val="000D3F77"/>
    <w:rsid w:val="000E0101"/>
    <w:rsid w:val="000E2639"/>
    <w:rsid w:val="000E2897"/>
    <w:rsid w:val="000E363D"/>
    <w:rsid w:val="000E507C"/>
    <w:rsid w:val="00107B40"/>
    <w:rsid w:val="00117C41"/>
    <w:rsid w:val="00131645"/>
    <w:rsid w:val="001344AC"/>
    <w:rsid w:val="00145847"/>
    <w:rsid w:val="00150A46"/>
    <w:rsid w:val="00153A4C"/>
    <w:rsid w:val="00174D7A"/>
    <w:rsid w:val="00177D33"/>
    <w:rsid w:val="00181DE6"/>
    <w:rsid w:val="00186373"/>
    <w:rsid w:val="00192847"/>
    <w:rsid w:val="001D7F0C"/>
    <w:rsid w:val="001E0F8D"/>
    <w:rsid w:val="001E4419"/>
    <w:rsid w:val="001E6BD6"/>
    <w:rsid w:val="001E7CE9"/>
    <w:rsid w:val="001F2E24"/>
    <w:rsid w:val="002013C6"/>
    <w:rsid w:val="0020375F"/>
    <w:rsid w:val="0021232A"/>
    <w:rsid w:val="00221F5A"/>
    <w:rsid w:val="00230E09"/>
    <w:rsid w:val="00231825"/>
    <w:rsid w:val="00232A3B"/>
    <w:rsid w:val="002522A4"/>
    <w:rsid w:val="00255C82"/>
    <w:rsid w:val="00263DB6"/>
    <w:rsid w:val="00265132"/>
    <w:rsid w:val="002873A3"/>
    <w:rsid w:val="00290E28"/>
    <w:rsid w:val="002A0157"/>
    <w:rsid w:val="002A2F5F"/>
    <w:rsid w:val="002A5E0B"/>
    <w:rsid w:val="002B2D41"/>
    <w:rsid w:val="002B5636"/>
    <w:rsid w:val="002D2CC3"/>
    <w:rsid w:val="002D6E0D"/>
    <w:rsid w:val="002E55C1"/>
    <w:rsid w:val="002F5642"/>
    <w:rsid w:val="00301CD9"/>
    <w:rsid w:val="003025A5"/>
    <w:rsid w:val="00303A79"/>
    <w:rsid w:val="00332DE1"/>
    <w:rsid w:val="00356550"/>
    <w:rsid w:val="00365F54"/>
    <w:rsid w:val="0036619C"/>
    <w:rsid w:val="00372221"/>
    <w:rsid w:val="003849D8"/>
    <w:rsid w:val="003C2C00"/>
    <w:rsid w:val="003E75FC"/>
    <w:rsid w:val="00400E01"/>
    <w:rsid w:val="00400FAB"/>
    <w:rsid w:val="00426C70"/>
    <w:rsid w:val="00447C04"/>
    <w:rsid w:val="0045101C"/>
    <w:rsid w:val="00454F47"/>
    <w:rsid w:val="00463477"/>
    <w:rsid w:val="004674DC"/>
    <w:rsid w:val="00467F99"/>
    <w:rsid w:val="004857D5"/>
    <w:rsid w:val="004863D8"/>
    <w:rsid w:val="00494037"/>
    <w:rsid w:val="004B1E5F"/>
    <w:rsid w:val="004B4527"/>
    <w:rsid w:val="004B7BB5"/>
    <w:rsid w:val="004C0090"/>
    <w:rsid w:val="004E1191"/>
    <w:rsid w:val="004E13FB"/>
    <w:rsid w:val="004E1C07"/>
    <w:rsid w:val="004E6395"/>
    <w:rsid w:val="005114F1"/>
    <w:rsid w:val="005207EE"/>
    <w:rsid w:val="00522C95"/>
    <w:rsid w:val="00523526"/>
    <w:rsid w:val="00524580"/>
    <w:rsid w:val="00532B83"/>
    <w:rsid w:val="00535C55"/>
    <w:rsid w:val="00536C2F"/>
    <w:rsid w:val="00547179"/>
    <w:rsid w:val="00556652"/>
    <w:rsid w:val="00573E23"/>
    <w:rsid w:val="00574069"/>
    <w:rsid w:val="00585938"/>
    <w:rsid w:val="00586F46"/>
    <w:rsid w:val="00595CFD"/>
    <w:rsid w:val="00596C6C"/>
    <w:rsid w:val="005A13B9"/>
    <w:rsid w:val="005A31F8"/>
    <w:rsid w:val="005B36A7"/>
    <w:rsid w:val="005B6B45"/>
    <w:rsid w:val="005C7539"/>
    <w:rsid w:val="005F0BC2"/>
    <w:rsid w:val="005F14A8"/>
    <w:rsid w:val="00607A62"/>
    <w:rsid w:val="00611A26"/>
    <w:rsid w:val="0061571E"/>
    <w:rsid w:val="00630327"/>
    <w:rsid w:val="00630E42"/>
    <w:rsid w:val="00647B9A"/>
    <w:rsid w:val="0065284E"/>
    <w:rsid w:val="0066514C"/>
    <w:rsid w:val="006701D7"/>
    <w:rsid w:val="0067311B"/>
    <w:rsid w:val="00677C0E"/>
    <w:rsid w:val="006960DF"/>
    <w:rsid w:val="006A600B"/>
    <w:rsid w:val="006B489F"/>
    <w:rsid w:val="006B675D"/>
    <w:rsid w:val="006D3CDF"/>
    <w:rsid w:val="006D6E76"/>
    <w:rsid w:val="00713979"/>
    <w:rsid w:val="00724C2D"/>
    <w:rsid w:val="00726C0A"/>
    <w:rsid w:val="007505CF"/>
    <w:rsid w:val="007509E2"/>
    <w:rsid w:val="00771ABF"/>
    <w:rsid w:val="00780DBA"/>
    <w:rsid w:val="007A59FE"/>
    <w:rsid w:val="007A63FE"/>
    <w:rsid w:val="007B77D9"/>
    <w:rsid w:val="007C24B5"/>
    <w:rsid w:val="007D1976"/>
    <w:rsid w:val="007D4C76"/>
    <w:rsid w:val="007D7A52"/>
    <w:rsid w:val="007E4F9E"/>
    <w:rsid w:val="00845DAB"/>
    <w:rsid w:val="00850663"/>
    <w:rsid w:val="0085244E"/>
    <w:rsid w:val="0085688C"/>
    <w:rsid w:val="00861D1D"/>
    <w:rsid w:val="008767D7"/>
    <w:rsid w:val="008A03F7"/>
    <w:rsid w:val="008A6347"/>
    <w:rsid w:val="008B26FD"/>
    <w:rsid w:val="008B5D51"/>
    <w:rsid w:val="008D18D4"/>
    <w:rsid w:val="008E0D3A"/>
    <w:rsid w:val="008E6704"/>
    <w:rsid w:val="008F5A27"/>
    <w:rsid w:val="00900C97"/>
    <w:rsid w:val="009052BD"/>
    <w:rsid w:val="00917F20"/>
    <w:rsid w:val="00943DB5"/>
    <w:rsid w:val="00952180"/>
    <w:rsid w:val="00975C64"/>
    <w:rsid w:val="009925D6"/>
    <w:rsid w:val="00993F54"/>
    <w:rsid w:val="009B7942"/>
    <w:rsid w:val="009D01B1"/>
    <w:rsid w:val="009E7255"/>
    <w:rsid w:val="009F0922"/>
    <w:rsid w:val="009F1780"/>
    <w:rsid w:val="009F6CE5"/>
    <w:rsid w:val="009F7939"/>
    <w:rsid w:val="00A010CC"/>
    <w:rsid w:val="00A11A56"/>
    <w:rsid w:val="00A1232E"/>
    <w:rsid w:val="00A22FF7"/>
    <w:rsid w:val="00A32F8C"/>
    <w:rsid w:val="00A404D0"/>
    <w:rsid w:val="00A54292"/>
    <w:rsid w:val="00A62ABC"/>
    <w:rsid w:val="00A817CD"/>
    <w:rsid w:val="00A916E3"/>
    <w:rsid w:val="00AB3E9F"/>
    <w:rsid w:val="00AD6ADA"/>
    <w:rsid w:val="00AE39BB"/>
    <w:rsid w:val="00AF647A"/>
    <w:rsid w:val="00B044D0"/>
    <w:rsid w:val="00B050E3"/>
    <w:rsid w:val="00B10247"/>
    <w:rsid w:val="00B25E4F"/>
    <w:rsid w:val="00B25ECE"/>
    <w:rsid w:val="00B54AC8"/>
    <w:rsid w:val="00B7181D"/>
    <w:rsid w:val="00B71858"/>
    <w:rsid w:val="00B73D42"/>
    <w:rsid w:val="00B867E2"/>
    <w:rsid w:val="00BA3A96"/>
    <w:rsid w:val="00BB2413"/>
    <w:rsid w:val="00BC4235"/>
    <w:rsid w:val="00BD00A4"/>
    <w:rsid w:val="00BE54E7"/>
    <w:rsid w:val="00BF5BC7"/>
    <w:rsid w:val="00BF7891"/>
    <w:rsid w:val="00C24464"/>
    <w:rsid w:val="00C3638E"/>
    <w:rsid w:val="00C40540"/>
    <w:rsid w:val="00C407C0"/>
    <w:rsid w:val="00C540BF"/>
    <w:rsid w:val="00C630FA"/>
    <w:rsid w:val="00CA127A"/>
    <w:rsid w:val="00CB20C2"/>
    <w:rsid w:val="00CC0884"/>
    <w:rsid w:val="00CC7146"/>
    <w:rsid w:val="00CD77F3"/>
    <w:rsid w:val="00CE7CFF"/>
    <w:rsid w:val="00CE7FF2"/>
    <w:rsid w:val="00CF1098"/>
    <w:rsid w:val="00CF3428"/>
    <w:rsid w:val="00CF5CF8"/>
    <w:rsid w:val="00D01BE8"/>
    <w:rsid w:val="00D11CD0"/>
    <w:rsid w:val="00D12935"/>
    <w:rsid w:val="00D33D6C"/>
    <w:rsid w:val="00D36E16"/>
    <w:rsid w:val="00D45FBD"/>
    <w:rsid w:val="00D47C9D"/>
    <w:rsid w:val="00D519AE"/>
    <w:rsid w:val="00D548A3"/>
    <w:rsid w:val="00D60385"/>
    <w:rsid w:val="00D6513F"/>
    <w:rsid w:val="00D741DE"/>
    <w:rsid w:val="00D7514C"/>
    <w:rsid w:val="00D75CC5"/>
    <w:rsid w:val="00D76F92"/>
    <w:rsid w:val="00D80277"/>
    <w:rsid w:val="00D82CCF"/>
    <w:rsid w:val="00D831B5"/>
    <w:rsid w:val="00D85541"/>
    <w:rsid w:val="00D931A9"/>
    <w:rsid w:val="00DA2070"/>
    <w:rsid w:val="00DA5A92"/>
    <w:rsid w:val="00DB273E"/>
    <w:rsid w:val="00DB5DB0"/>
    <w:rsid w:val="00DB6C8C"/>
    <w:rsid w:val="00DD39CC"/>
    <w:rsid w:val="00DD3D1D"/>
    <w:rsid w:val="00DD70FE"/>
    <w:rsid w:val="00DE4150"/>
    <w:rsid w:val="00E022DD"/>
    <w:rsid w:val="00E133DA"/>
    <w:rsid w:val="00E1516A"/>
    <w:rsid w:val="00E20EDA"/>
    <w:rsid w:val="00E21E77"/>
    <w:rsid w:val="00E40A0C"/>
    <w:rsid w:val="00E4226E"/>
    <w:rsid w:val="00E53449"/>
    <w:rsid w:val="00E576D8"/>
    <w:rsid w:val="00E57FEC"/>
    <w:rsid w:val="00E66108"/>
    <w:rsid w:val="00E82BFD"/>
    <w:rsid w:val="00E969A5"/>
    <w:rsid w:val="00EB164B"/>
    <w:rsid w:val="00ED2BDC"/>
    <w:rsid w:val="00ED6E8D"/>
    <w:rsid w:val="00EF09CC"/>
    <w:rsid w:val="00EF2260"/>
    <w:rsid w:val="00EF5236"/>
    <w:rsid w:val="00EF52C1"/>
    <w:rsid w:val="00F2288A"/>
    <w:rsid w:val="00F2402B"/>
    <w:rsid w:val="00F3516A"/>
    <w:rsid w:val="00F43933"/>
    <w:rsid w:val="00F47BCA"/>
    <w:rsid w:val="00F52FBC"/>
    <w:rsid w:val="00F629AA"/>
    <w:rsid w:val="00F65D3B"/>
    <w:rsid w:val="00F74C5D"/>
    <w:rsid w:val="00FA05E6"/>
    <w:rsid w:val="00FA0F77"/>
    <w:rsid w:val="00FB3E42"/>
    <w:rsid w:val="00FD09CB"/>
    <w:rsid w:val="00FD1052"/>
    <w:rsid w:val="00FD5626"/>
    <w:rsid w:val="00FD7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47A"/>
    <w:rPr>
      <w:rFonts w:ascii="Arial" w:hAnsi="Arial"/>
      <w:sz w:val="24"/>
      <w:szCs w:val="24"/>
      <w:lang w:val="en-GB"/>
    </w:rPr>
  </w:style>
  <w:style w:type="paragraph" w:styleId="Heading1">
    <w:name w:val="heading 1"/>
    <w:basedOn w:val="Normal"/>
    <w:next w:val="Normal"/>
    <w:qFormat/>
    <w:rsid w:val="00AF647A"/>
    <w:pPr>
      <w:keepNext/>
      <w:outlineLvl w:val="0"/>
    </w:pPr>
    <w:rPr>
      <w:b/>
      <w:bCs/>
    </w:rPr>
  </w:style>
  <w:style w:type="paragraph" w:styleId="Heading2">
    <w:name w:val="heading 2"/>
    <w:basedOn w:val="Normal"/>
    <w:next w:val="Normal"/>
    <w:qFormat/>
    <w:rsid w:val="00AF647A"/>
    <w:pPr>
      <w:keepNext/>
      <w:jc w:val="center"/>
      <w:outlineLvl w:val="1"/>
    </w:pPr>
    <w:rPr>
      <w:b/>
      <w:bCs/>
    </w:rPr>
  </w:style>
  <w:style w:type="paragraph" w:styleId="Heading3">
    <w:name w:val="heading 3"/>
    <w:basedOn w:val="Normal"/>
    <w:next w:val="Normal"/>
    <w:qFormat/>
    <w:rsid w:val="00AF647A"/>
    <w:pPr>
      <w:keepNext/>
      <w:widowControl w:val="0"/>
      <w:autoSpaceDE w:val="0"/>
      <w:autoSpaceDN w:val="0"/>
      <w:adjustRightInd w:val="0"/>
      <w:jc w:val="center"/>
      <w:outlineLvl w:val="2"/>
    </w:pPr>
    <w:rPr>
      <w:b/>
      <w:bCs/>
      <w:sz w:val="20"/>
    </w:rPr>
  </w:style>
  <w:style w:type="paragraph" w:styleId="Heading4">
    <w:name w:val="heading 4"/>
    <w:basedOn w:val="Normal"/>
    <w:next w:val="Normal"/>
    <w:qFormat/>
    <w:rsid w:val="00CC088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C24B5"/>
    <w:pPr>
      <w:spacing w:before="240" w:after="60"/>
      <w:outlineLvl w:val="4"/>
    </w:pPr>
    <w:rPr>
      <w:b/>
      <w:bCs/>
      <w:i/>
      <w:iCs/>
      <w:sz w:val="26"/>
      <w:szCs w:val="26"/>
    </w:rPr>
  </w:style>
  <w:style w:type="paragraph" w:styleId="Heading6">
    <w:name w:val="heading 6"/>
    <w:basedOn w:val="Normal"/>
    <w:next w:val="Normal"/>
    <w:link w:val="Heading6Char"/>
    <w:qFormat/>
    <w:rsid w:val="0045101C"/>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nhideWhenUsed/>
    <w:qFormat/>
    <w:rsid w:val="006701D7"/>
    <w:pPr>
      <w:spacing w:before="240" w:after="60"/>
      <w:outlineLvl w:val="6"/>
    </w:pPr>
    <w:rPr>
      <w:rFonts w:ascii="Calibri" w:hAnsi="Calibri"/>
    </w:rPr>
  </w:style>
  <w:style w:type="paragraph" w:styleId="Heading8">
    <w:name w:val="heading 8"/>
    <w:basedOn w:val="Normal"/>
    <w:next w:val="Normal"/>
    <w:link w:val="Heading8Char"/>
    <w:qFormat/>
    <w:rsid w:val="0085244E"/>
    <w:pPr>
      <w:spacing w:before="240" w:after="60"/>
      <w:outlineLvl w:val="7"/>
    </w:pPr>
    <w:rPr>
      <w:rFonts w:ascii="Times New Roman" w:hAnsi="Times New Roman"/>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2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3C2C00"/>
    <w:rPr>
      <w:rFonts w:ascii="Tms Rmn" w:hAnsi="Tms Rmn"/>
      <w:szCs w:val="20"/>
    </w:rPr>
  </w:style>
  <w:style w:type="paragraph" w:styleId="BalloonText">
    <w:name w:val="Balloon Text"/>
    <w:basedOn w:val="Normal"/>
    <w:link w:val="BalloonTextChar"/>
    <w:rsid w:val="00A1232E"/>
    <w:rPr>
      <w:rFonts w:ascii="Tahoma" w:hAnsi="Tahoma" w:cs="Tahoma"/>
      <w:sz w:val="16"/>
      <w:szCs w:val="16"/>
    </w:rPr>
  </w:style>
  <w:style w:type="paragraph" w:customStyle="1" w:styleId="ManualChapter">
    <w:name w:val="Manual Chapter"/>
    <w:basedOn w:val="Normal"/>
    <w:rsid w:val="007C24B5"/>
    <w:pPr>
      <w:pageBreakBefore/>
      <w:numPr>
        <w:numId w:val="1"/>
      </w:numPr>
      <w:spacing w:after="240"/>
      <w:jc w:val="center"/>
    </w:pPr>
    <w:rPr>
      <w:b/>
      <w:sz w:val="36"/>
      <w:lang w:val="en-CA"/>
    </w:rPr>
  </w:style>
  <w:style w:type="paragraph" w:customStyle="1" w:styleId="Manualheading11">
    <w:name w:val="Manual heading 1.1"/>
    <w:basedOn w:val="Heading2"/>
    <w:rsid w:val="007C24B5"/>
    <w:pPr>
      <w:numPr>
        <w:ilvl w:val="1"/>
        <w:numId w:val="1"/>
      </w:numPr>
      <w:tabs>
        <w:tab w:val="left" w:pos="1440"/>
        <w:tab w:val="left" w:pos="2160"/>
      </w:tabs>
      <w:spacing w:before="240" w:after="120"/>
    </w:pPr>
    <w:rPr>
      <w:bCs w:val="0"/>
      <w:sz w:val="32"/>
      <w:szCs w:val="20"/>
    </w:rPr>
  </w:style>
  <w:style w:type="paragraph" w:customStyle="1" w:styleId="Manualheading111">
    <w:name w:val="Manual heading 1.1.1"/>
    <w:basedOn w:val="Heading3"/>
    <w:rsid w:val="007C24B5"/>
    <w:pPr>
      <w:widowControl/>
      <w:numPr>
        <w:ilvl w:val="2"/>
        <w:numId w:val="1"/>
      </w:numPr>
      <w:tabs>
        <w:tab w:val="left" w:pos="1440"/>
      </w:tabs>
      <w:autoSpaceDE/>
      <w:autoSpaceDN/>
      <w:adjustRightInd/>
      <w:spacing w:before="120" w:after="120"/>
      <w:jc w:val="left"/>
    </w:pPr>
    <w:rPr>
      <w:b w:val="0"/>
      <w:i/>
      <w:iCs/>
      <w:sz w:val="24"/>
      <w:szCs w:val="20"/>
      <w:lang w:val="en-CA"/>
    </w:rPr>
  </w:style>
  <w:style w:type="paragraph" w:customStyle="1" w:styleId="Manualsuba">
    <w:name w:val="Manual sub a)"/>
    <w:basedOn w:val="Normal"/>
    <w:rsid w:val="007C24B5"/>
    <w:pPr>
      <w:numPr>
        <w:ilvl w:val="3"/>
        <w:numId w:val="1"/>
      </w:numPr>
      <w:spacing w:before="60" w:after="60"/>
      <w:jc w:val="both"/>
      <w:outlineLvl w:val="2"/>
    </w:pPr>
    <w:rPr>
      <w:sz w:val="22"/>
      <w:lang w:val="en-CA"/>
    </w:rPr>
  </w:style>
  <w:style w:type="paragraph" w:styleId="Footer">
    <w:name w:val="footer"/>
    <w:basedOn w:val="Normal"/>
    <w:link w:val="FooterChar"/>
    <w:uiPriority w:val="99"/>
    <w:rsid w:val="00B044D0"/>
    <w:pPr>
      <w:tabs>
        <w:tab w:val="center" w:pos="4320"/>
        <w:tab w:val="right" w:pos="8640"/>
      </w:tabs>
    </w:pPr>
  </w:style>
  <w:style w:type="character" w:styleId="PageNumber">
    <w:name w:val="page number"/>
    <w:basedOn w:val="DefaultParagraphFont"/>
    <w:rsid w:val="00B044D0"/>
  </w:style>
  <w:style w:type="paragraph" w:styleId="Header">
    <w:name w:val="header"/>
    <w:basedOn w:val="Normal"/>
    <w:link w:val="HeaderChar"/>
    <w:rsid w:val="00B044D0"/>
    <w:pPr>
      <w:tabs>
        <w:tab w:val="center" w:pos="4320"/>
        <w:tab w:val="right" w:pos="8640"/>
      </w:tabs>
    </w:pPr>
  </w:style>
  <w:style w:type="paragraph" w:styleId="List">
    <w:name w:val="List"/>
    <w:basedOn w:val="Normal"/>
    <w:rsid w:val="00CC0884"/>
    <w:pPr>
      <w:ind w:left="360" w:hanging="360"/>
    </w:pPr>
  </w:style>
  <w:style w:type="paragraph" w:styleId="List2">
    <w:name w:val="List 2"/>
    <w:basedOn w:val="Normal"/>
    <w:rsid w:val="00CC0884"/>
    <w:pPr>
      <w:ind w:left="720" w:hanging="360"/>
    </w:pPr>
  </w:style>
  <w:style w:type="paragraph" w:styleId="List3">
    <w:name w:val="List 3"/>
    <w:basedOn w:val="Normal"/>
    <w:rsid w:val="00CC0884"/>
    <w:pPr>
      <w:ind w:left="1080" w:hanging="360"/>
    </w:pPr>
  </w:style>
  <w:style w:type="paragraph" w:styleId="List4">
    <w:name w:val="List 4"/>
    <w:basedOn w:val="Normal"/>
    <w:rsid w:val="00CC0884"/>
    <w:pPr>
      <w:ind w:left="1440" w:hanging="360"/>
    </w:pPr>
  </w:style>
  <w:style w:type="paragraph" w:styleId="Date">
    <w:name w:val="Date"/>
    <w:basedOn w:val="Normal"/>
    <w:next w:val="Normal"/>
    <w:rsid w:val="00CC0884"/>
  </w:style>
  <w:style w:type="paragraph" w:styleId="ListContinue2">
    <w:name w:val="List Continue 2"/>
    <w:basedOn w:val="Normal"/>
    <w:rsid w:val="00CC0884"/>
    <w:pPr>
      <w:spacing w:after="120"/>
      <w:ind w:left="720"/>
    </w:pPr>
  </w:style>
  <w:style w:type="paragraph" w:styleId="Caption">
    <w:name w:val="caption"/>
    <w:basedOn w:val="Normal"/>
    <w:next w:val="Normal"/>
    <w:qFormat/>
    <w:rsid w:val="00CC0884"/>
    <w:rPr>
      <w:b/>
      <w:bCs/>
      <w:sz w:val="20"/>
      <w:szCs w:val="20"/>
    </w:rPr>
  </w:style>
  <w:style w:type="paragraph" w:styleId="Title">
    <w:name w:val="Title"/>
    <w:basedOn w:val="Normal"/>
    <w:qFormat/>
    <w:rsid w:val="00CC0884"/>
    <w:pPr>
      <w:spacing w:before="240" w:after="60"/>
      <w:jc w:val="center"/>
      <w:outlineLvl w:val="0"/>
    </w:pPr>
    <w:rPr>
      <w:rFonts w:cs="Arial"/>
      <w:b/>
      <w:bCs/>
      <w:kern w:val="28"/>
      <w:sz w:val="32"/>
      <w:szCs w:val="32"/>
    </w:rPr>
  </w:style>
  <w:style w:type="paragraph" w:styleId="BodyText">
    <w:name w:val="Body Text"/>
    <w:basedOn w:val="Normal"/>
    <w:rsid w:val="00CC0884"/>
    <w:pPr>
      <w:spacing w:after="120"/>
    </w:pPr>
  </w:style>
  <w:style w:type="paragraph" w:styleId="BodyTextFirstIndent">
    <w:name w:val="Body Text First Indent"/>
    <w:basedOn w:val="BodyText"/>
    <w:rsid w:val="00CC0884"/>
    <w:pPr>
      <w:ind w:firstLine="210"/>
    </w:pPr>
  </w:style>
  <w:style w:type="paragraph" w:styleId="BodyTextIndent">
    <w:name w:val="Body Text Indent"/>
    <w:basedOn w:val="Normal"/>
    <w:rsid w:val="00CC0884"/>
    <w:pPr>
      <w:spacing w:after="120"/>
      <w:ind w:left="360"/>
    </w:pPr>
  </w:style>
  <w:style w:type="paragraph" w:styleId="BodyTextFirstIndent2">
    <w:name w:val="Body Text First Indent 2"/>
    <w:basedOn w:val="BodyTextIndent"/>
    <w:rsid w:val="00CC0884"/>
    <w:pPr>
      <w:ind w:firstLine="210"/>
    </w:pPr>
  </w:style>
  <w:style w:type="paragraph" w:styleId="PlainText">
    <w:name w:val="Plain Text"/>
    <w:basedOn w:val="Normal"/>
    <w:link w:val="PlainTextChar"/>
    <w:rsid w:val="00BE54E7"/>
    <w:rPr>
      <w:rFonts w:ascii="Courier New" w:hAnsi="Courier New" w:cs="Courier New"/>
      <w:color w:val="000000"/>
      <w:sz w:val="20"/>
      <w:szCs w:val="20"/>
    </w:rPr>
  </w:style>
  <w:style w:type="character" w:customStyle="1" w:styleId="PlainTextChar">
    <w:name w:val="Plain Text Char"/>
    <w:link w:val="PlainText"/>
    <w:rsid w:val="00BE54E7"/>
    <w:rPr>
      <w:rFonts w:ascii="Courier New" w:hAnsi="Courier New" w:cs="Courier New"/>
      <w:color w:val="000000"/>
      <w:lang w:val="en-GB" w:eastAsia="en-US" w:bidi="ar-SA"/>
    </w:rPr>
  </w:style>
  <w:style w:type="character" w:customStyle="1" w:styleId="FooterChar">
    <w:name w:val="Footer Char"/>
    <w:link w:val="Footer"/>
    <w:uiPriority w:val="99"/>
    <w:rsid w:val="000179D8"/>
    <w:rPr>
      <w:rFonts w:ascii="Arial" w:hAnsi="Arial"/>
      <w:sz w:val="24"/>
      <w:szCs w:val="24"/>
      <w:lang w:val="en-GB"/>
    </w:rPr>
  </w:style>
  <w:style w:type="paragraph" w:styleId="BodyText2">
    <w:name w:val="Body Text 2"/>
    <w:basedOn w:val="Normal"/>
    <w:link w:val="BodyText2Char"/>
    <w:rsid w:val="0045101C"/>
    <w:pPr>
      <w:spacing w:after="120" w:line="480" w:lineRule="auto"/>
    </w:pPr>
  </w:style>
  <w:style w:type="character" w:customStyle="1" w:styleId="BodyText2Char">
    <w:name w:val="Body Text 2 Char"/>
    <w:link w:val="BodyText2"/>
    <w:rsid w:val="0045101C"/>
    <w:rPr>
      <w:rFonts w:ascii="Arial" w:hAnsi="Arial"/>
      <w:sz w:val="24"/>
      <w:szCs w:val="24"/>
      <w:lang w:val="en-GB"/>
    </w:rPr>
  </w:style>
  <w:style w:type="character" w:customStyle="1" w:styleId="Heading6Char">
    <w:name w:val="Heading 6 Char"/>
    <w:link w:val="Heading6"/>
    <w:rsid w:val="0045101C"/>
    <w:rPr>
      <w:b/>
      <w:bCs/>
      <w:sz w:val="22"/>
      <w:szCs w:val="22"/>
      <w:lang w:val="en-GB"/>
    </w:rPr>
  </w:style>
  <w:style w:type="character" w:styleId="Hyperlink">
    <w:name w:val="Hyperlink"/>
    <w:rsid w:val="0045101C"/>
    <w:rPr>
      <w:color w:val="0000FF"/>
      <w:u w:val="single"/>
    </w:rPr>
  </w:style>
  <w:style w:type="paragraph" w:customStyle="1" w:styleId="Style3Char">
    <w:name w:val="Style (3) Char"/>
    <w:basedOn w:val="Normal"/>
    <w:rsid w:val="0045101C"/>
    <w:rPr>
      <w:rFonts w:ascii="Times New Roman" w:hAnsi="Times New Roman"/>
      <w:sz w:val="22"/>
      <w:szCs w:val="20"/>
    </w:rPr>
  </w:style>
  <w:style w:type="paragraph" w:customStyle="1" w:styleId="Style1Char">
    <w:name w:val="Style (1) Char"/>
    <w:basedOn w:val="Normal"/>
    <w:rsid w:val="0045101C"/>
    <w:pPr>
      <w:tabs>
        <w:tab w:val="num" w:pos="1152"/>
      </w:tabs>
      <w:ind w:left="432"/>
    </w:pPr>
    <w:rPr>
      <w:rFonts w:ascii="Times New Roman" w:hAnsi="Times New Roman"/>
      <w:sz w:val="22"/>
      <w:szCs w:val="20"/>
    </w:rPr>
  </w:style>
  <w:style w:type="paragraph" w:customStyle="1" w:styleId="Style4Char">
    <w:name w:val="Style (4) Char"/>
    <w:basedOn w:val="Normal"/>
    <w:rsid w:val="0045101C"/>
    <w:rPr>
      <w:rFonts w:ascii="Times New Roman" w:hAnsi="Times New Roman"/>
      <w:sz w:val="22"/>
      <w:szCs w:val="20"/>
    </w:rPr>
  </w:style>
  <w:style w:type="paragraph" w:customStyle="1" w:styleId="BulletText2">
    <w:name w:val="Bullet Text 2"/>
    <w:basedOn w:val="Normal"/>
    <w:rsid w:val="0045101C"/>
    <w:pPr>
      <w:numPr>
        <w:numId w:val="2"/>
      </w:numPr>
    </w:pPr>
    <w:rPr>
      <w:sz w:val="22"/>
      <w:szCs w:val="20"/>
    </w:rPr>
  </w:style>
  <w:style w:type="character" w:customStyle="1" w:styleId="BalloonTextChar">
    <w:name w:val="Balloon Text Char"/>
    <w:link w:val="BalloonText"/>
    <w:rsid w:val="0045101C"/>
    <w:rPr>
      <w:rFonts w:ascii="Tahoma" w:hAnsi="Tahoma" w:cs="Tahoma"/>
      <w:sz w:val="16"/>
      <w:szCs w:val="16"/>
      <w:lang w:val="en-GB"/>
    </w:rPr>
  </w:style>
  <w:style w:type="paragraph" w:styleId="ListParagraph">
    <w:name w:val="List Paragraph"/>
    <w:basedOn w:val="Normal"/>
    <w:uiPriority w:val="34"/>
    <w:qFormat/>
    <w:rsid w:val="0045101C"/>
    <w:pPr>
      <w:ind w:left="720"/>
    </w:pPr>
    <w:rPr>
      <w:rFonts w:ascii="Times New Roman" w:hAnsi="Times New Roman"/>
    </w:rPr>
  </w:style>
  <w:style w:type="character" w:customStyle="1" w:styleId="Heading5Char">
    <w:name w:val="Heading 5 Char"/>
    <w:link w:val="Heading5"/>
    <w:rsid w:val="0045101C"/>
    <w:rPr>
      <w:rFonts w:ascii="Arial" w:hAnsi="Arial"/>
      <w:b/>
      <w:bCs/>
      <w:i/>
      <w:iCs/>
      <w:sz w:val="26"/>
      <w:szCs w:val="26"/>
      <w:lang w:val="en-GB"/>
    </w:rPr>
  </w:style>
  <w:style w:type="paragraph" w:styleId="NormalWeb">
    <w:name w:val="Normal (Web)"/>
    <w:basedOn w:val="Normal"/>
    <w:rsid w:val="00D01BE8"/>
    <w:pPr>
      <w:spacing w:before="100" w:beforeAutospacing="1" w:after="100" w:afterAutospacing="1"/>
    </w:pPr>
    <w:rPr>
      <w:color w:val="000080"/>
      <w:sz w:val="22"/>
      <w:szCs w:val="20"/>
    </w:rPr>
  </w:style>
  <w:style w:type="paragraph" w:customStyle="1" w:styleId="Style1">
    <w:name w:val="Style (1)"/>
    <w:basedOn w:val="Normal"/>
    <w:rsid w:val="00D01BE8"/>
    <w:rPr>
      <w:rFonts w:ascii="Times New Roman" w:hAnsi="Times New Roman"/>
      <w:sz w:val="22"/>
      <w:szCs w:val="22"/>
    </w:rPr>
  </w:style>
  <w:style w:type="paragraph" w:customStyle="1" w:styleId="Style5">
    <w:name w:val="Style (5)"/>
    <w:basedOn w:val="Normal"/>
    <w:rsid w:val="00DD3D1D"/>
    <w:pPr>
      <w:tabs>
        <w:tab w:val="num" w:pos="1800"/>
      </w:tabs>
      <w:ind w:left="2304" w:hanging="504"/>
    </w:pPr>
    <w:rPr>
      <w:rFonts w:ascii="Times New Roman" w:hAnsi="Times New Roman"/>
      <w:sz w:val="22"/>
      <w:szCs w:val="22"/>
    </w:rPr>
  </w:style>
  <w:style w:type="paragraph" w:customStyle="1" w:styleId="Style6">
    <w:name w:val="Style (6)"/>
    <w:basedOn w:val="Normal"/>
    <w:rsid w:val="00DD3D1D"/>
    <w:pPr>
      <w:tabs>
        <w:tab w:val="num" w:pos="2520"/>
      </w:tabs>
      <w:ind w:left="2880" w:hanging="576"/>
    </w:pPr>
    <w:rPr>
      <w:rFonts w:ascii="Times New Roman" w:hAnsi="Times New Roman"/>
      <w:sz w:val="22"/>
      <w:szCs w:val="22"/>
    </w:rPr>
  </w:style>
  <w:style w:type="paragraph" w:customStyle="1" w:styleId="Style7">
    <w:name w:val="Style (7)"/>
    <w:basedOn w:val="Normal"/>
    <w:rsid w:val="00DD3D1D"/>
    <w:pPr>
      <w:tabs>
        <w:tab w:val="num" w:pos="2520"/>
      </w:tabs>
      <w:ind w:left="3312" w:hanging="792"/>
    </w:pPr>
    <w:rPr>
      <w:rFonts w:ascii="Times New Roman" w:hAnsi="Times New Roman"/>
      <w:sz w:val="22"/>
      <w:szCs w:val="22"/>
    </w:rPr>
  </w:style>
  <w:style w:type="paragraph" w:styleId="BodyText3">
    <w:name w:val="Body Text 3"/>
    <w:basedOn w:val="Normal"/>
    <w:link w:val="BodyText3Char"/>
    <w:rsid w:val="00DD3D1D"/>
    <w:pPr>
      <w:spacing w:after="120"/>
    </w:pPr>
    <w:rPr>
      <w:color w:val="000080"/>
      <w:sz w:val="16"/>
      <w:szCs w:val="16"/>
    </w:rPr>
  </w:style>
  <w:style w:type="character" w:customStyle="1" w:styleId="BodyText3Char">
    <w:name w:val="Body Text 3 Char"/>
    <w:link w:val="BodyText3"/>
    <w:rsid w:val="00DD3D1D"/>
    <w:rPr>
      <w:rFonts w:ascii="Arial" w:hAnsi="Arial"/>
      <w:color w:val="000080"/>
      <w:sz w:val="16"/>
      <w:szCs w:val="16"/>
      <w:lang w:val="en-GB"/>
    </w:rPr>
  </w:style>
  <w:style w:type="character" w:styleId="Strong">
    <w:name w:val="Strong"/>
    <w:uiPriority w:val="22"/>
    <w:qFormat/>
    <w:rsid w:val="006D3CDF"/>
    <w:rPr>
      <w:b/>
      <w:bCs/>
    </w:rPr>
  </w:style>
  <w:style w:type="character" w:styleId="Emphasis">
    <w:name w:val="Emphasis"/>
    <w:uiPriority w:val="20"/>
    <w:qFormat/>
    <w:rsid w:val="006D3CDF"/>
    <w:rPr>
      <w:i/>
      <w:iCs/>
    </w:rPr>
  </w:style>
  <w:style w:type="paragraph" w:styleId="MessageHeader">
    <w:name w:val="Message Header"/>
    <w:basedOn w:val="Normal"/>
    <w:link w:val="MessageHeaderChar"/>
    <w:rsid w:val="004B7BB5"/>
    <w:pPr>
      <w:numPr>
        <w:numId w:val="4"/>
      </w:numPr>
      <w:pBdr>
        <w:top w:val="single" w:sz="6" w:space="1" w:color="auto"/>
        <w:left w:val="single" w:sz="6" w:space="1" w:color="auto"/>
        <w:bottom w:val="single" w:sz="6" w:space="1" w:color="auto"/>
        <w:right w:val="single" w:sz="6" w:space="1" w:color="auto"/>
      </w:pBdr>
      <w:shd w:val="pct20" w:color="auto" w:fill="auto"/>
      <w:tabs>
        <w:tab w:val="clear" w:pos="720"/>
      </w:tabs>
      <w:ind w:left="1080" w:hanging="1080"/>
    </w:pPr>
    <w:rPr>
      <w:b/>
      <w:color w:val="000000"/>
      <w:sz w:val="22"/>
      <w:szCs w:val="20"/>
    </w:rPr>
  </w:style>
  <w:style w:type="character" w:customStyle="1" w:styleId="MessageHeaderChar">
    <w:name w:val="Message Header Char"/>
    <w:link w:val="MessageHeader"/>
    <w:rsid w:val="004B7BB5"/>
    <w:rPr>
      <w:rFonts w:ascii="Arial" w:hAnsi="Arial"/>
      <w:b/>
      <w:color w:val="000000"/>
      <w:sz w:val="22"/>
      <w:shd w:val="pct20" w:color="auto" w:fill="auto"/>
      <w:lang w:val="en-GB"/>
    </w:rPr>
  </w:style>
  <w:style w:type="paragraph" w:customStyle="1" w:styleId="Style4">
    <w:name w:val="Style (4)"/>
    <w:basedOn w:val="Normal"/>
    <w:rsid w:val="004B7BB5"/>
    <w:pPr>
      <w:numPr>
        <w:ilvl w:val="4"/>
        <w:numId w:val="2"/>
      </w:numPr>
    </w:pPr>
    <w:rPr>
      <w:rFonts w:ascii="Times New Roman" w:hAnsi="Times New Roman"/>
      <w:sz w:val="22"/>
      <w:szCs w:val="20"/>
    </w:rPr>
  </w:style>
  <w:style w:type="paragraph" w:customStyle="1" w:styleId="Style3CharChar">
    <w:name w:val="Style (3) Char Char"/>
    <w:basedOn w:val="Normal"/>
    <w:rsid w:val="004B7BB5"/>
    <w:pPr>
      <w:numPr>
        <w:ilvl w:val="3"/>
        <w:numId w:val="2"/>
      </w:numPr>
      <w:pBdr>
        <w:top w:val="none" w:sz="0" w:space="4" w:color="auto" w:shadow="1"/>
      </w:pBdr>
    </w:pPr>
    <w:rPr>
      <w:rFonts w:ascii="Times New Roman" w:hAnsi="Times New Roman"/>
      <w:sz w:val="22"/>
      <w:szCs w:val="20"/>
    </w:rPr>
  </w:style>
  <w:style w:type="paragraph" w:customStyle="1" w:styleId="Style1CharChar">
    <w:name w:val="Style (1) Char Char"/>
    <w:basedOn w:val="Normal"/>
    <w:rsid w:val="006701D7"/>
    <w:pPr>
      <w:tabs>
        <w:tab w:val="num" w:pos="-61"/>
      </w:tabs>
      <w:ind w:left="-61"/>
    </w:pPr>
    <w:rPr>
      <w:rFonts w:ascii="Times New Roman" w:hAnsi="Times New Roman"/>
      <w:sz w:val="22"/>
      <w:szCs w:val="22"/>
    </w:rPr>
  </w:style>
  <w:style w:type="paragraph" w:customStyle="1" w:styleId="Temp5">
    <w:name w:val="Temp5"/>
    <w:basedOn w:val="Heading5"/>
    <w:rsid w:val="006701D7"/>
    <w:pPr>
      <w:tabs>
        <w:tab w:val="num" w:pos="1080"/>
      </w:tabs>
      <w:spacing w:before="60"/>
      <w:ind w:left="1584" w:hanging="504"/>
    </w:pPr>
    <w:rPr>
      <w:rFonts w:ascii="Times New Roman" w:hAnsi="Times New Roman"/>
      <w:b w:val="0"/>
      <w:bCs w:val="0"/>
      <w:i w:val="0"/>
      <w:iCs w:val="0"/>
      <w:sz w:val="22"/>
      <w:szCs w:val="20"/>
    </w:rPr>
  </w:style>
  <w:style w:type="paragraph" w:customStyle="1" w:styleId="Temp6">
    <w:name w:val="Temp6"/>
    <w:basedOn w:val="Heading6"/>
    <w:rsid w:val="006701D7"/>
    <w:pPr>
      <w:tabs>
        <w:tab w:val="num" w:pos="1800"/>
      </w:tabs>
      <w:spacing w:before="0" w:after="20"/>
      <w:ind w:left="2304" w:hanging="504"/>
    </w:pPr>
    <w:rPr>
      <w:b w:val="0"/>
      <w:bCs w:val="0"/>
      <w:szCs w:val="20"/>
    </w:rPr>
  </w:style>
  <w:style w:type="paragraph" w:customStyle="1" w:styleId="Temp7">
    <w:name w:val="Temp7"/>
    <w:basedOn w:val="Heading7"/>
    <w:rsid w:val="006701D7"/>
    <w:pPr>
      <w:tabs>
        <w:tab w:val="left" w:pos="1296"/>
        <w:tab w:val="num" w:pos="1440"/>
        <w:tab w:val="left" w:pos="1728"/>
        <w:tab w:val="num" w:pos="2520"/>
      </w:tabs>
      <w:spacing w:before="0" w:after="20"/>
      <w:ind w:left="2880" w:hanging="576"/>
    </w:pPr>
    <w:rPr>
      <w:rFonts w:ascii="Times New Roman" w:hAnsi="Times New Roman"/>
      <w:sz w:val="22"/>
      <w:szCs w:val="20"/>
    </w:rPr>
  </w:style>
  <w:style w:type="paragraph" w:customStyle="1" w:styleId="StyleDefinition">
    <w:name w:val="Style Definition"/>
    <w:basedOn w:val="Normal"/>
    <w:rsid w:val="006701D7"/>
    <w:pPr>
      <w:spacing w:after="120"/>
      <w:ind w:firstLine="446"/>
    </w:pPr>
    <w:rPr>
      <w:rFonts w:ascii="Times New Roman" w:hAnsi="Times New Roman"/>
      <w:sz w:val="22"/>
      <w:szCs w:val="20"/>
    </w:rPr>
  </w:style>
  <w:style w:type="character" w:customStyle="1" w:styleId="Heading7Char">
    <w:name w:val="Heading 7 Char"/>
    <w:link w:val="Heading7"/>
    <w:semiHidden/>
    <w:rsid w:val="006701D7"/>
    <w:rPr>
      <w:rFonts w:ascii="Calibri" w:eastAsia="Times New Roman" w:hAnsi="Calibri" w:cs="Times New Roman"/>
      <w:sz w:val="24"/>
      <w:szCs w:val="24"/>
      <w:lang w:val="en-GB"/>
    </w:rPr>
  </w:style>
  <w:style w:type="paragraph" w:customStyle="1" w:styleId="Style2CharChar">
    <w:name w:val="Style (2) Char Char"/>
    <w:basedOn w:val="Normal"/>
    <w:rsid w:val="00B25ECE"/>
    <w:pPr>
      <w:numPr>
        <w:ilvl w:val="2"/>
        <w:numId w:val="3"/>
      </w:numPr>
    </w:pPr>
    <w:rPr>
      <w:rFonts w:ascii="Times New Roman" w:hAnsi="Times New Roman"/>
      <w:sz w:val="22"/>
      <w:szCs w:val="20"/>
    </w:rPr>
  </w:style>
  <w:style w:type="character" w:customStyle="1" w:styleId="Heading8Char">
    <w:name w:val="Heading 8 Char"/>
    <w:link w:val="Heading8"/>
    <w:rsid w:val="0085244E"/>
    <w:rPr>
      <w:i/>
      <w:iCs/>
      <w:color w:val="000000"/>
      <w:sz w:val="24"/>
      <w:szCs w:val="24"/>
      <w:lang w:val="en-GB"/>
    </w:rPr>
  </w:style>
  <w:style w:type="paragraph" w:styleId="BodyTextIndent2">
    <w:name w:val="Body Text Indent 2"/>
    <w:basedOn w:val="Normal"/>
    <w:link w:val="BodyTextIndent2Char"/>
    <w:rsid w:val="0085244E"/>
    <w:pPr>
      <w:ind w:left="1080" w:hanging="360"/>
    </w:pPr>
    <w:rPr>
      <w:rFonts w:ascii="Times New Roman" w:hAnsi="Times New Roman"/>
      <w:color w:val="000000"/>
      <w:szCs w:val="20"/>
    </w:rPr>
  </w:style>
  <w:style w:type="character" w:customStyle="1" w:styleId="BodyTextIndent2Char">
    <w:name w:val="Body Text Indent 2 Char"/>
    <w:link w:val="BodyTextIndent2"/>
    <w:rsid w:val="0085244E"/>
    <w:rPr>
      <w:color w:val="000000"/>
      <w:sz w:val="24"/>
      <w:lang w:val="en-GB"/>
    </w:rPr>
  </w:style>
  <w:style w:type="paragraph" w:styleId="BodyTextIndent3">
    <w:name w:val="Body Text Indent 3"/>
    <w:basedOn w:val="Normal"/>
    <w:link w:val="BodyTextIndent3Char"/>
    <w:rsid w:val="0085244E"/>
    <w:pPr>
      <w:ind w:left="1800" w:hanging="720"/>
    </w:pPr>
    <w:rPr>
      <w:rFonts w:ascii="Times New Roman" w:hAnsi="Times New Roman"/>
      <w:color w:val="000000"/>
      <w:szCs w:val="20"/>
    </w:rPr>
  </w:style>
  <w:style w:type="character" w:customStyle="1" w:styleId="BodyTextIndent3Char">
    <w:name w:val="Body Text Indent 3 Char"/>
    <w:link w:val="BodyTextIndent3"/>
    <w:rsid w:val="0085244E"/>
    <w:rPr>
      <w:color w:val="000000"/>
      <w:sz w:val="24"/>
      <w:lang w:val="en-GB"/>
    </w:rPr>
  </w:style>
  <w:style w:type="paragraph" w:styleId="Subtitle">
    <w:name w:val="Subtitle"/>
    <w:basedOn w:val="Normal"/>
    <w:link w:val="SubtitleChar"/>
    <w:qFormat/>
    <w:rsid w:val="0085244E"/>
    <w:pPr>
      <w:jc w:val="center"/>
    </w:pPr>
    <w:rPr>
      <w:rFonts w:cs="Arial"/>
      <w:b/>
      <w:bCs/>
      <w:color w:val="000000"/>
      <w:sz w:val="22"/>
      <w:szCs w:val="20"/>
    </w:rPr>
  </w:style>
  <w:style w:type="character" w:customStyle="1" w:styleId="SubtitleChar">
    <w:name w:val="Subtitle Char"/>
    <w:link w:val="Subtitle"/>
    <w:rsid w:val="0085244E"/>
    <w:rPr>
      <w:rFonts w:ascii="Arial" w:hAnsi="Arial" w:cs="Arial"/>
      <w:b/>
      <w:bCs/>
      <w:color w:val="000000"/>
      <w:sz w:val="22"/>
      <w:lang w:val="en-GB"/>
    </w:rPr>
  </w:style>
  <w:style w:type="paragraph" w:customStyle="1" w:styleId="h1chapter">
    <w:name w:val="h1 chapter"/>
    <w:basedOn w:val="Normal"/>
    <w:rsid w:val="0085244E"/>
    <w:pPr>
      <w:widowControl w:val="0"/>
      <w:autoSpaceDE w:val="0"/>
      <w:autoSpaceDN w:val="0"/>
      <w:adjustRightInd w:val="0"/>
      <w:jc w:val="center"/>
    </w:pPr>
    <w:rPr>
      <w:rFonts w:ascii="Times New Roman" w:hAnsi="Times New Roman"/>
    </w:rPr>
  </w:style>
  <w:style w:type="character" w:customStyle="1" w:styleId="HeaderChar">
    <w:name w:val="Header Char"/>
    <w:link w:val="Header"/>
    <w:uiPriority w:val="99"/>
    <w:rsid w:val="0085244E"/>
    <w:rPr>
      <w:rFonts w:ascii="Arial" w:hAnsi="Arial"/>
      <w:sz w:val="24"/>
      <w:szCs w:val="24"/>
      <w:lang w:val="en-GB"/>
    </w:rPr>
  </w:style>
</w:styles>
</file>

<file path=word/webSettings.xml><?xml version="1.0" encoding="utf-8"?>
<w:webSettings xmlns:r="http://schemas.openxmlformats.org/officeDocument/2006/relationships" xmlns:w="http://schemas.openxmlformats.org/wordprocessingml/2006/main">
  <w:divs>
    <w:div w:id="8986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5C60-53BF-477B-AE91-66B193F8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Student pilot licence</vt:lpstr>
    </vt:vector>
  </TitlesOfParts>
  <Company>caa</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pilot licence</dc:title>
  <dc:creator>skyalimpa</dc:creator>
  <cp:lastModifiedBy>Justine</cp:lastModifiedBy>
  <cp:revision>3</cp:revision>
  <cp:lastPrinted>2006-10-26T13:59:00Z</cp:lastPrinted>
  <dcterms:created xsi:type="dcterms:W3CDTF">2018-03-29T07:58:00Z</dcterms:created>
  <dcterms:modified xsi:type="dcterms:W3CDTF">2020-02-21T09:29:00Z</dcterms:modified>
</cp:coreProperties>
</file>